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776DB" w14:textId="77777777" w:rsidR="007D1E76" w:rsidRPr="002F50AF" w:rsidRDefault="001E46AE" w:rsidP="00F067C8">
      <w:pPr>
        <w:tabs>
          <w:tab w:val="left" w:leader="underscore" w:pos="9639"/>
        </w:tabs>
        <w:spacing w:after="0" w:line="240" w:lineRule="auto"/>
        <w:jc w:val="center"/>
        <w:rPr>
          <w:rFonts w:ascii="Arial" w:hAnsi="Arial" w:cs="Arial"/>
          <w:b/>
          <w:sz w:val="18"/>
          <w:szCs w:val="18"/>
        </w:rPr>
      </w:pPr>
      <w:r w:rsidRPr="002F50AF">
        <w:rPr>
          <w:rFonts w:ascii="Arial" w:hAnsi="Arial" w:cs="Arial"/>
          <w:sz w:val="18"/>
          <w:szCs w:val="18"/>
        </w:rPr>
        <w:fldChar w:fldCharType="begin"/>
      </w:r>
      <w:r w:rsidRPr="002F50AF">
        <w:rPr>
          <w:rFonts w:ascii="Arial" w:hAnsi="Arial" w:cs="Arial"/>
          <w:sz w:val="18"/>
          <w:szCs w:val="18"/>
        </w:rPr>
        <w:instrText xml:space="preserve"> HYPERLINK "file:///C:/Users/acorona/lquiroz/AppData/Local/Microsoft/Windows/Temporary%20Internet%20Files/Content.Outlook/HBGSO9P3/MODELO%20CTA%202013.pptx" </w:instrText>
      </w:r>
      <w:r w:rsidRPr="002F50AF">
        <w:rPr>
          <w:rFonts w:ascii="Arial" w:hAnsi="Arial" w:cs="Arial"/>
          <w:sz w:val="18"/>
          <w:szCs w:val="18"/>
        </w:rPr>
      </w:r>
      <w:r w:rsidRPr="002F50AF">
        <w:rPr>
          <w:rFonts w:ascii="Arial" w:hAnsi="Arial" w:cs="Arial"/>
          <w:sz w:val="18"/>
          <w:szCs w:val="18"/>
        </w:rPr>
        <w:fldChar w:fldCharType="separate"/>
      </w:r>
      <w:r w:rsidR="007D1E76" w:rsidRPr="002F50AF">
        <w:rPr>
          <w:rStyle w:val="Hipervnculo"/>
          <w:rFonts w:ascii="Arial" w:hAnsi="Arial" w:cs="Arial"/>
          <w:b/>
          <w:sz w:val="18"/>
          <w:szCs w:val="18"/>
        </w:rPr>
        <w:t>NOTAS DE GESTIÓN ADMINISTRATIVA</w:t>
      </w:r>
      <w:r w:rsidRPr="002F50AF">
        <w:rPr>
          <w:rStyle w:val="Hipervnculo"/>
          <w:rFonts w:ascii="Arial" w:hAnsi="Arial" w:cs="Arial"/>
          <w:b/>
          <w:sz w:val="18"/>
          <w:szCs w:val="18"/>
        </w:rPr>
        <w:fldChar w:fldCharType="end"/>
      </w:r>
    </w:p>
    <w:p w14:paraId="1217A01B" w14:textId="6ED6B6B8" w:rsidR="007D1E76" w:rsidRPr="002F50AF" w:rsidRDefault="007D1E76" w:rsidP="00F067C8">
      <w:pPr>
        <w:tabs>
          <w:tab w:val="left" w:leader="underscore" w:pos="9639"/>
        </w:tabs>
        <w:spacing w:after="0" w:line="240" w:lineRule="auto"/>
        <w:jc w:val="center"/>
        <w:rPr>
          <w:rFonts w:ascii="Arial" w:hAnsi="Arial" w:cs="Arial"/>
          <w:sz w:val="18"/>
          <w:szCs w:val="18"/>
        </w:rPr>
      </w:pPr>
    </w:p>
    <w:p w14:paraId="2F65D88B"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713110D4"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 xml:space="preserve">Los Estados Financieros de los entes públicos, proveen de información financiera a los principales usuarios de </w:t>
      </w:r>
      <w:proofErr w:type="gramStart"/>
      <w:r w:rsidRPr="002F50AF">
        <w:rPr>
          <w:rFonts w:ascii="Arial" w:hAnsi="Arial" w:cs="Arial"/>
          <w:sz w:val="18"/>
          <w:szCs w:val="18"/>
        </w:rPr>
        <w:t>la misma</w:t>
      </w:r>
      <w:proofErr w:type="gramEnd"/>
      <w:r w:rsidRPr="002F50AF">
        <w:rPr>
          <w:rFonts w:ascii="Arial" w:hAnsi="Arial" w:cs="Arial"/>
          <w:sz w:val="18"/>
          <w:szCs w:val="18"/>
        </w:rPr>
        <w:t>, al</w:t>
      </w:r>
      <w:r w:rsidR="00E00323" w:rsidRPr="002F50AF">
        <w:rPr>
          <w:rFonts w:ascii="Arial" w:hAnsi="Arial" w:cs="Arial"/>
          <w:sz w:val="18"/>
          <w:szCs w:val="18"/>
        </w:rPr>
        <w:t xml:space="preserve"> Congreso y a los ciudadanos.</w:t>
      </w:r>
    </w:p>
    <w:p w14:paraId="025F8809"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25F26DDB" w14:textId="08E5784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El objetivo del presente documento es la revelación del contexto y de los aspectos económicos</w:t>
      </w:r>
      <w:r w:rsidR="00967DDA" w:rsidRPr="002F50AF">
        <w:rPr>
          <w:rFonts w:ascii="Arial" w:hAnsi="Arial" w:cs="Arial"/>
          <w:sz w:val="18"/>
          <w:szCs w:val="18"/>
        </w:rPr>
        <w:t>-</w:t>
      </w:r>
      <w:r w:rsidRPr="002F50AF">
        <w:rPr>
          <w:rFonts w:ascii="Arial" w:hAnsi="Arial" w:cs="Arial"/>
          <w:sz w:val="18"/>
          <w:szCs w:val="18"/>
        </w:rPr>
        <w:t xml:space="preserve">financieros más relevantes que influyeron en las decisiones del período, y que deberán ser considerados en la elaboración de los estados financieros para la mayor comprensión de </w:t>
      </w:r>
      <w:proofErr w:type="gramStart"/>
      <w:r w:rsidRPr="002F50AF">
        <w:rPr>
          <w:rFonts w:ascii="Arial" w:hAnsi="Arial" w:cs="Arial"/>
          <w:sz w:val="18"/>
          <w:szCs w:val="18"/>
        </w:rPr>
        <w:t>los m</w:t>
      </w:r>
      <w:r w:rsidR="00E00323" w:rsidRPr="002F50AF">
        <w:rPr>
          <w:rFonts w:ascii="Arial" w:hAnsi="Arial" w:cs="Arial"/>
          <w:sz w:val="18"/>
          <w:szCs w:val="18"/>
        </w:rPr>
        <w:t>ismos</w:t>
      </w:r>
      <w:proofErr w:type="gramEnd"/>
      <w:r w:rsidR="00E00323" w:rsidRPr="002F50AF">
        <w:rPr>
          <w:rFonts w:ascii="Arial" w:hAnsi="Arial" w:cs="Arial"/>
          <w:sz w:val="18"/>
          <w:szCs w:val="18"/>
        </w:rPr>
        <w:t xml:space="preserve"> y sus particularidades.</w:t>
      </w:r>
    </w:p>
    <w:p w14:paraId="606D20F5"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559642E6" w14:textId="7AD61893"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 xml:space="preserve">De esta manera, </w:t>
      </w:r>
      <w:r w:rsidR="00295B72" w:rsidRPr="002F50AF">
        <w:rPr>
          <w:rFonts w:ascii="Arial" w:hAnsi="Arial" w:cs="Arial"/>
          <w:sz w:val="18"/>
          <w:szCs w:val="18"/>
        </w:rPr>
        <w:t>se informan y explican las condiciones relacionadas con la información financiera de cada período de gestión; además, de exponer aquellas políticas que podrían afectar la toma de decisiones en períodos posteriores.</w:t>
      </w:r>
      <w:r w:rsidR="00C93C67" w:rsidRPr="002F50AF">
        <w:rPr>
          <w:rFonts w:ascii="Arial" w:hAnsi="Arial" w:cs="Arial"/>
          <w:sz w:val="18"/>
          <w:szCs w:val="18"/>
        </w:rPr>
        <w:t xml:space="preserve"> (</w:t>
      </w:r>
      <w:r w:rsidR="00C93C67" w:rsidRPr="002F50AF">
        <w:rPr>
          <w:rFonts w:ascii="Arial" w:hAnsi="Arial" w:cs="Arial"/>
          <w:color w:val="2F5496" w:themeColor="accent5" w:themeShade="BF"/>
          <w:sz w:val="18"/>
          <w:szCs w:val="18"/>
        </w:rPr>
        <w:t>DOF 06-12-2022</w:t>
      </w:r>
      <w:r w:rsidR="00C93C67" w:rsidRPr="002F50AF">
        <w:rPr>
          <w:rFonts w:ascii="Arial" w:hAnsi="Arial" w:cs="Arial"/>
          <w:sz w:val="18"/>
          <w:szCs w:val="18"/>
        </w:rPr>
        <w:t>)</w:t>
      </w:r>
    </w:p>
    <w:p w14:paraId="009160FA" w14:textId="7F828C13" w:rsidR="007D1E76" w:rsidRPr="002F50AF" w:rsidRDefault="007D1E76" w:rsidP="00CB41C4">
      <w:pPr>
        <w:pStyle w:val="Prrafodelista"/>
        <w:tabs>
          <w:tab w:val="left" w:leader="underscore" w:pos="9639"/>
        </w:tabs>
        <w:spacing w:after="0" w:line="240" w:lineRule="auto"/>
        <w:jc w:val="both"/>
        <w:rPr>
          <w:rFonts w:ascii="Arial" w:hAnsi="Arial" w:cs="Arial"/>
          <w:sz w:val="18"/>
          <w:szCs w:val="18"/>
        </w:rPr>
      </w:pPr>
    </w:p>
    <w:p w14:paraId="64420E1E" w14:textId="4E44B4A8" w:rsidR="007D1E76" w:rsidRPr="002F50AF" w:rsidRDefault="007D1E76" w:rsidP="00CB41C4">
      <w:pPr>
        <w:pStyle w:val="Prrafodelista"/>
        <w:numPr>
          <w:ilvl w:val="0"/>
          <w:numId w:val="1"/>
        </w:num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Las notas de gestión administrativa deben contener los siguientes puntos:</w:t>
      </w:r>
    </w:p>
    <w:p w14:paraId="552470B0" w14:textId="6EC8F965" w:rsidR="007D1E76" w:rsidRPr="002F50AF" w:rsidRDefault="007D1E76" w:rsidP="00CB41C4">
      <w:pPr>
        <w:tabs>
          <w:tab w:val="left" w:leader="underscore" w:pos="9639"/>
        </w:tabs>
        <w:spacing w:after="0" w:line="240" w:lineRule="auto"/>
        <w:jc w:val="both"/>
        <w:rPr>
          <w:rFonts w:ascii="Arial" w:hAnsi="Arial" w:cs="Arial"/>
          <w:sz w:val="18"/>
          <w:szCs w:val="18"/>
        </w:rPr>
      </w:pPr>
    </w:p>
    <w:sdt>
      <w:sdtPr>
        <w:rPr>
          <w:rFonts w:ascii="Arial" w:eastAsia="Calibri" w:hAnsi="Arial" w:cs="Arial"/>
          <w:color w:val="auto"/>
          <w:sz w:val="18"/>
          <w:szCs w:val="18"/>
          <w:lang w:val="es-ES" w:eastAsia="en-US"/>
        </w:rPr>
        <w:id w:val="-191922827"/>
        <w:docPartObj>
          <w:docPartGallery w:val="Table of Contents"/>
          <w:docPartUnique/>
        </w:docPartObj>
      </w:sdtPr>
      <w:sdtEndPr>
        <w:rPr>
          <w:b/>
          <w:bCs/>
        </w:rPr>
      </w:sdtEndPr>
      <w:sdtContent>
        <w:p w14:paraId="68C75D59" w14:textId="5B2ECB74" w:rsidR="00F46719" w:rsidRPr="002F50AF" w:rsidRDefault="00F46719">
          <w:pPr>
            <w:pStyle w:val="TtuloTDC"/>
            <w:rPr>
              <w:rFonts w:ascii="Arial" w:hAnsi="Arial" w:cs="Arial"/>
              <w:sz w:val="18"/>
              <w:szCs w:val="18"/>
              <w:lang w:val="es-ES"/>
            </w:rPr>
          </w:pPr>
          <w:r w:rsidRPr="002F50AF">
            <w:rPr>
              <w:rFonts w:ascii="Arial" w:hAnsi="Arial" w:cs="Arial"/>
              <w:sz w:val="18"/>
              <w:szCs w:val="18"/>
              <w:lang w:val="es-ES"/>
            </w:rPr>
            <w:t>Contenido</w:t>
          </w:r>
        </w:p>
        <w:p w14:paraId="6FC310E2" w14:textId="77777777" w:rsidR="00516100" w:rsidRPr="002F50AF" w:rsidRDefault="00516100" w:rsidP="00516100">
          <w:pPr>
            <w:rPr>
              <w:rFonts w:ascii="Arial" w:hAnsi="Arial" w:cs="Arial"/>
              <w:sz w:val="18"/>
              <w:szCs w:val="18"/>
              <w:lang w:val="es-ES" w:eastAsia="es-MX"/>
            </w:rPr>
          </w:pPr>
        </w:p>
        <w:p w14:paraId="1A37D15B" w14:textId="7BAB6BC2" w:rsidR="005F51CC" w:rsidRPr="002F50AF" w:rsidRDefault="00F46719">
          <w:pPr>
            <w:pStyle w:val="TDC2"/>
            <w:tabs>
              <w:tab w:val="right" w:leader="dot" w:pos="9678"/>
            </w:tabs>
            <w:rPr>
              <w:rFonts w:ascii="Arial" w:eastAsiaTheme="minorEastAsia" w:hAnsi="Arial" w:cs="Arial"/>
              <w:noProof/>
              <w:kern w:val="2"/>
              <w:sz w:val="18"/>
              <w:szCs w:val="18"/>
              <w:lang w:eastAsia="es-MX"/>
              <w14:ligatures w14:val="standardContextual"/>
            </w:rPr>
          </w:pPr>
          <w:r w:rsidRPr="002F50AF">
            <w:rPr>
              <w:rFonts w:ascii="Arial" w:hAnsi="Arial" w:cs="Arial"/>
              <w:sz w:val="18"/>
              <w:szCs w:val="18"/>
            </w:rPr>
            <w:fldChar w:fldCharType="begin"/>
          </w:r>
          <w:r w:rsidRPr="002F50AF">
            <w:rPr>
              <w:rFonts w:ascii="Arial" w:hAnsi="Arial" w:cs="Arial"/>
              <w:sz w:val="18"/>
              <w:szCs w:val="18"/>
            </w:rPr>
            <w:instrText xml:space="preserve"> TOC \o "1-3" \h \z \u </w:instrText>
          </w:r>
          <w:r w:rsidRPr="002F50AF">
            <w:rPr>
              <w:rFonts w:ascii="Arial" w:hAnsi="Arial" w:cs="Arial"/>
              <w:sz w:val="18"/>
              <w:szCs w:val="18"/>
            </w:rPr>
            <w:fldChar w:fldCharType="separate"/>
          </w:r>
          <w:hyperlink w:anchor="_Toc161472866" w:history="1">
            <w:r w:rsidR="005F51CC" w:rsidRPr="002F50AF">
              <w:rPr>
                <w:rStyle w:val="Hipervnculo"/>
                <w:rFonts w:ascii="Arial" w:hAnsi="Arial" w:cs="Arial"/>
                <w:b/>
                <w:noProof/>
                <w:sz w:val="18"/>
                <w:szCs w:val="18"/>
              </w:rPr>
              <w:t>1. Autorización e Historia:</w:t>
            </w:r>
            <w:r w:rsidR="005F51CC" w:rsidRPr="002F50AF">
              <w:rPr>
                <w:rFonts w:ascii="Arial" w:hAnsi="Arial" w:cs="Arial"/>
                <w:noProof/>
                <w:webHidden/>
                <w:sz w:val="18"/>
                <w:szCs w:val="18"/>
              </w:rPr>
              <w:tab/>
            </w:r>
            <w:r w:rsidR="005F51CC" w:rsidRPr="002F50AF">
              <w:rPr>
                <w:rFonts w:ascii="Arial" w:hAnsi="Arial" w:cs="Arial"/>
                <w:noProof/>
                <w:webHidden/>
                <w:sz w:val="18"/>
                <w:szCs w:val="18"/>
              </w:rPr>
              <w:fldChar w:fldCharType="begin"/>
            </w:r>
            <w:r w:rsidR="005F51CC" w:rsidRPr="002F50AF">
              <w:rPr>
                <w:rFonts w:ascii="Arial" w:hAnsi="Arial" w:cs="Arial"/>
                <w:noProof/>
                <w:webHidden/>
                <w:sz w:val="18"/>
                <w:szCs w:val="18"/>
              </w:rPr>
              <w:instrText xml:space="preserve"> PAGEREF _Toc161472866 \h </w:instrText>
            </w:r>
            <w:r w:rsidR="005F51CC" w:rsidRPr="002F50AF">
              <w:rPr>
                <w:rFonts w:ascii="Arial" w:hAnsi="Arial" w:cs="Arial"/>
                <w:noProof/>
                <w:webHidden/>
                <w:sz w:val="18"/>
                <w:szCs w:val="18"/>
              </w:rPr>
            </w:r>
            <w:r w:rsidR="005F51CC" w:rsidRPr="002F50AF">
              <w:rPr>
                <w:rFonts w:ascii="Arial" w:hAnsi="Arial" w:cs="Arial"/>
                <w:noProof/>
                <w:webHidden/>
                <w:sz w:val="18"/>
                <w:szCs w:val="18"/>
              </w:rPr>
              <w:fldChar w:fldCharType="separate"/>
            </w:r>
            <w:r w:rsidR="00F458DD">
              <w:rPr>
                <w:rFonts w:ascii="Arial" w:hAnsi="Arial" w:cs="Arial"/>
                <w:noProof/>
                <w:webHidden/>
                <w:sz w:val="18"/>
                <w:szCs w:val="18"/>
              </w:rPr>
              <w:t>1</w:t>
            </w:r>
            <w:r w:rsidR="005F51CC" w:rsidRPr="002F50AF">
              <w:rPr>
                <w:rFonts w:ascii="Arial" w:hAnsi="Arial" w:cs="Arial"/>
                <w:noProof/>
                <w:webHidden/>
                <w:sz w:val="18"/>
                <w:szCs w:val="18"/>
              </w:rPr>
              <w:fldChar w:fldCharType="end"/>
            </w:r>
          </w:hyperlink>
        </w:p>
        <w:p w14:paraId="6A6756CA" w14:textId="28CC8306" w:rsidR="005F51CC" w:rsidRPr="002F50AF" w:rsidRDefault="005F51CC">
          <w:pPr>
            <w:pStyle w:val="TDC2"/>
            <w:tabs>
              <w:tab w:val="right" w:leader="dot" w:pos="9678"/>
            </w:tabs>
            <w:rPr>
              <w:rFonts w:ascii="Arial" w:eastAsiaTheme="minorEastAsia" w:hAnsi="Arial" w:cs="Arial"/>
              <w:noProof/>
              <w:kern w:val="2"/>
              <w:sz w:val="18"/>
              <w:szCs w:val="18"/>
              <w:lang w:eastAsia="es-MX"/>
              <w14:ligatures w14:val="standardContextual"/>
            </w:rPr>
          </w:pPr>
          <w:hyperlink w:anchor="_Toc161472867" w:history="1">
            <w:r w:rsidRPr="002F50AF">
              <w:rPr>
                <w:rStyle w:val="Hipervnculo"/>
                <w:rFonts w:ascii="Arial" w:hAnsi="Arial" w:cs="Arial"/>
                <w:b/>
                <w:noProof/>
                <w:sz w:val="18"/>
                <w:szCs w:val="18"/>
              </w:rPr>
              <w:t>2. Panorama Económico y Financiero</w:t>
            </w:r>
            <w:r w:rsidRPr="002F50AF">
              <w:rPr>
                <w:rFonts w:ascii="Arial" w:hAnsi="Arial" w:cs="Arial"/>
                <w:noProof/>
                <w:webHidden/>
                <w:sz w:val="18"/>
                <w:szCs w:val="18"/>
              </w:rPr>
              <w:tab/>
            </w:r>
            <w:r w:rsidRPr="002F50AF">
              <w:rPr>
                <w:rFonts w:ascii="Arial" w:hAnsi="Arial" w:cs="Arial"/>
                <w:noProof/>
                <w:webHidden/>
                <w:sz w:val="18"/>
                <w:szCs w:val="18"/>
              </w:rPr>
              <w:fldChar w:fldCharType="begin"/>
            </w:r>
            <w:r w:rsidRPr="002F50AF">
              <w:rPr>
                <w:rFonts w:ascii="Arial" w:hAnsi="Arial" w:cs="Arial"/>
                <w:noProof/>
                <w:webHidden/>
                <w:sz w:val="18"/>
                <w:szCs w:val="18"/>
              </w:rPr>
              <w:instrText xml:space="preserve"> PAGEREF _Toc161472867 \h </w:instrText>
            </w:r>
            <w:r w:rsidRPr="002F50AF">
              <w:rPr>
                <w:rFonts w:ascii="Arial" w:hAnsi="Arial" w:cs="Arial"/>
                <w:noProof/>
                <w:webHidden/>
                <w:sz w:val="18"/>
                <w:szCs w:val="18"/>
              </w:rPr>
            </w:r>
            <w:r w:rsidRPr="002F50AF">
              <w:rPr>
                <w:rFonts w:ascii="Arial" w:hAnsi="Arial" w:cs="Arial"/>
                <w:noProof/>
                <w:webHidden/>
                <w:sz w:val="18"/>
                <w:szCs w:val="18"/>
              </w:rPr>
              <w:fldChar w:fldCharType="separate"/>
            </w:r>
            <w:r w:rsidR="00F458DD">
              <w:rPr>
                <w:rFonts w:ascii="Arial" w:hAnsi="Arial" w:cs="Arial"/>
                <w:noProof/>
                <w:webHidden/>
                <w:sz w:val="18"/>
                <w:szCs w:val="18"/>
              </w:rPr>
              <w:t>2</w:t>
            </w:r>
            <w:r w:rsidRPr="002F50AF">
              <w:rPr>
                <w:rFonts w:ascii="Arial" w:hAnsi="Arial" w:cs="Arial"/>
                <w:noProof/>
                <w:webHidden/>
                <w:sz w:val="18"/>
                <w:szCs w:val="18"/>
              </w:rPr>
              <w:fldChar w:fldCharType="end"/>
            </w:r>
          </w:hyperlink>
        </w:p>
        <w:p w14:paraId="19796F35" w14:textId="37837E48" w:rsidR="005F51CC" w:rsidRPr="002F50AF" w:rsidRDefault="005F51CC">
          <w:pPr>
            <w:pStyle w:val="TDC2"/>
            <w:tabs>
              <w:tab w:val="right" w:leader="dot" w:pos="9678"/>
            </w:tabs>
            <w:rPr>
              <w:rFonts w:ascii="Arial" w:eastAsiaTheme="minorEastAsia" w:hAnsi="Arial" w:cs="Arial"/>
              <w:noProof/>
              <w:kern w:val="2"/>
              <w:sz w:val="18"/>
              <w:szCs w:val="18"/>
              <w:lang w:eastAsia="es-MX"/>
              <w14:ligatures w14:val="standardContextual"/>
            </w:rPr>
          </w:pPr>
          <w:hyperlink w:anchor="_Toc161472868" w:history="1">
            <w:r w:rsidRPr="002F50AF">
              <w:rPr>
                <w:rStyle w:val="Hipervnculo"/>
                <w:rFonts w:ascii="Arial" w:hAnsi="Arial" w:cs="Arial"/>
                <w:b/>
                <w:noProof/>
                <w:sz w:val="18"/>
                <w:szCs w:val="18"/>
              </w:rPr>
              <w:t>3. Organización y Objeto Social:</w:t>
            </w:r>
            <w:r w:rsidRPr="002F50AF">
              <w:rPr>
                <w:rFonts w:ascii="Arial" w:hAnsi="Arial" w:cs="Arial"/>
                <w:noProof/>
                <w:webHidden/>
                <w:sz w:val="18"/>
                <w:szCs w:val="18"/>
              </w:rPr>
              <w:tab/>
            </w:r>
            <w:r w:rsidRPr="002F50AF">
              <w:rPr>
                <w:rFonts w:ascii="Arial" w:hAnsi="Arial" w:cs="Arial"/>
                <w:noProof/>
                <w:webHidden/>
                <w:sz w:val="18"/>
                <w:szCs w:val="18"/>
              </w:rPr>
              <w:fldChar w:fldCharType="begin"/>
            </w:r>
            <w:r w:rsidRPr="002F50AF">
              <w:rPr>
                <w:rFonts w:ascii="Arial" w:hAnsi="Arial" w:cs="Arial"/>
                <w:noProof/>
                <w:webHidden/>
                <w:sz w:val="18"/>
                <w:szCs w:val="18"/>
              </w:rPr>
              <w:instrText xml:space="preserve"> PAGEREF _Toc161472868 \h </w:instrText>
            </w:r>
            <w:r w:rsidRPr="002F50AF">
              <w:rPr>
                <w:rFonts w:ascii="Arial" w:hAnsi="Arial" w:cs="Arial"/>
                <w:noProof/>
                <w:webHidden/>
                <w:sz w:val="18"/>
                <w:szCs w:val="18"/>
              </w:rPr>
            </w:r>
            <w:r w:rsidRPr="002F50AF">
              <w:rPr>
                <w:rFonts w:ascii="Arial" w:hAnsi="Arial" w:cs="Arial"/>
                <w:noProof/>
                <w:webHidden/>
                <w:sz w:val="18"/>
                <w:szCs w:val="18"/>
              </w:rPr>
              <w:fldChar w:fldCharType="separate"/>
            </w:r>
            <w:r w:rsidR="00F458DD">
              <w:rPr>
                <w:rFonts w:ascii="Arial" w:hAnsi="Arial" w:cs="Arial"/>
                <w:noProof/>
                <w:webHidden/>
                <w:sz w:val="18"/>
                <w:szCs w:val="18"/>
              </w:rPr>
              <w:t>2</w:t>
            </w:r>
            <w:r w:rsidRPr="002F50AF">
              <w:rPr>
                <w:rFonts w:ascii="Arial" w:hAnsi="Arial" w:cs="Arial"/>
                <w:noProof/>
                <w:webHidden/>
                <w:sz w:val="18"/>
                <w:szCs w:val="18"/>
              </w:rPr>
              <w:fldChar w:fldCharType="end"/>
            </w:r>
          </w:hyperlink>
        </w:p>
        <w:p w14:paraId="62AC0657" w14:textId="1D7C38A3" w:rsidR="005F51CC" w:rsidRPr="002F50AF" w:rsidRDefault="005F51CC">
          <w:pPr>
            <w:pStyle w:val="TDC2"/>
            <w:tabs>
              <w:tab w:val="right" w:leader="dot" w:pos="9678"/>
            </w:tabs>
            <w:rPr>
              <w:rFonts w:ascii="Arial" w:eastAsiaTheme="minorEastAsia" w:hAnsi="Arial" w:cs="Arial"/>
              <w:noProof/>
              <w:kern w:val="2"/>
              <w:sz w:val="18"/>
              <w:szCs w:val="18"/>
              <w:lang w:eastAsia="es-MX"/>
              <w14:ligatures w14:val="standardContextual"/>
            </w:rPr>
          </w:pPr>
          <w:hyperlink w:anchor="_Toc161472869" w:history="1">
            <w:r w:rsidRPr="002F50AF">
              <w:rPr>
                <w:rStyle w:val="Hipervnculo"/>
                <w:rFonts w:ascii="Arial" w:hAnsi="Arial" w:cs="Arial"/>
                <w:b/>
                <w:noProof/>
                <w:sz w:val="18"/>
                <w:szCs w:val="18"/>
              </w:rPr>
              <w:t>4. Bases de Preparación de los Estados Financieros:</w:t>
            </w:r>
            <w:r w:rsidRPr="002F50AF">
              <w:rPr>
                <w:rFonts w:ascii="Arial" w:hAnsi="Arial" w:cs="Arial"/>
                <w:noProof/>
                <w:webHidden/>
                <w:sz w:val="18"/>
                <w:szCs w:val="18"/>
              </w:rPr>
              <w:tab/>
            </w:r>
            <w:r w:rsidRPr="002F50AF">
              <w:rPr>
                <w:rFonts w:ascii="Arial" w:hAnsi="Arial" w:cs="Arial"/>
                <w:noProof/>
                <w:webHidden/>
                <w:sz w:val="18"/>
                <w:szCs w:val="18"/>
              </w:rPr>
              <w:fldChar w:fldCharType="begin"/>
            </w:r>
            <w:r w:rsidRPr="002F50AF">
              <w:rPr>
                <w:rFonts w:ascii="Arial" w:hAnsi="Arial" w:cs="Arial"/>
                <w:noProof/>
                <w:webHidden/>
                <w:sz w:val="18"/>
                <w:szCs w:val="18"/>
              </w:rPr>
              <w:instrText xml:space="preserve"> PAGEREF _Toc161472869 \h </w:instrText>
            </w:r>
            <w:r w:rsidRPr="002F50AF">
              <w:rPr>
                <w:rFonts w:ascii="Arial" w:hAnsi="Arial" w:cs="Arial"/>
                <w:noProof/>
                <w:webHidden/>
                <w:sz w:val="18"/>
                <w:szCs w:val="18"/>
              </w:rPr>
            </w:r>
            <w:r w:rsidRPr="002F50AF">
              <w:rPr>
                <w:rFonts w:ascii="Arial" w:hAnsi="Arial" w:cs="Arial"/>
                <w:noProof/>
                <w:webHidden/>
                <w:sz w:val="18"/>
                <w:szCs w:val="18"/>
              </w:rPr>
              <w:fldChar w:fldCharType="separate"/>
            </w:r>
            <w:r w:rsidR="00F458DD">
              <w:rPr>
                <w:rFonts w:ascii="Arial" w:hAnsi="Arial" w:cs="Arial"/>
                <w:noProof/>
                <w:webHidden/>
                <w:sz w:val="18"/>
                <w:szCs w:val="18"/>
              </w:rPr>
              <w:t>3</w:t>
            </w:r>
            <w:r w:rsidRPr="002F50AF">
              <w:rPr>
                <w:rFonts w:ascii="Arial" w:hAnsi="Arial" w:cs="Arial"/>
                <w:noProof/>
                <w:webHidden/>
                <w:sz w:val="18"/>
                <w:szCs w:val="18"/>
              </w:rPr>
              <w:fldChar w:fldCharType="end"/>
            </w:r>
          </w:hyperlink>
        </w:p>
        <w:p w14:paraId="7C7C1962" w14:textId="1E1E91A8" w:rsidR="005F51CC" w:rsidRPr="002F50AF" w:rsidRDefault="005F51CC">
          <w:pPr>
            <w:pStyle w:val="TDC2"/>
            <w:tabs>
              <w:tab w:val="right" w:leader="dot" w:pos="9678"/>
            </w:tabs>
            <w:rPr>
              <w:rFonts w:ascii="Arial" w:eastAsiaTheme="minorEastAsia" w:hAnsi="Arial" w:cs="Arial"/>
              <w:noProof/>
              <w:kern w:val="2"/>
              <w:sz w:val="18"/>
              <w:szCs w:val="18"/>
              <w:lang w:eastAsia="es-MX"/>
              <w14:ligatures w14:val="standardContextual"/>
            </w:rPr>
          </w:pPr>
          <w:hyperlink w:anchor="_Toc161472870" w:history="1">
            <w:r w:rsidRPr="002F50AF">
              <w:rPr>
                <w:rStyle w:val="Hipervnculo"/>
                <w:rFonts w:ascii="Arial" w:hAnsi="Arial" w:cs="Arial"/>
                <w:b/>
                <w:noProof/>
                <w:sz w:val="18"/>
                <w:szCs w:val="18"/>
              </w:rPr>
              <w:t>5. Políticas de Contabilidad Significativas:</w:t>
            </w:r>
            <w:r w:rsidRPr="002F50AF">
              <w:rPr>
                <w:rFonts w:ascii="Arial" w:hAnsi="Arial" w:cs="Arial"/>
                <w:noProof/>
                <w:webHidden/>
                <w:sz w:val="18"/>
                <w:szCs w:val="18"/>
              </w:rPr>
              <w:tab/>
            </w:r>
            <w:r w:rsidRPr="002F50AF">
              <w:rPr>
                <w:rFonts w:ascii="Arial" w:hAnsi="Arial" w:cs="Arial"/>
                <w:noProof/>
                <w:webHidden/>
                <w:sz w:val="18"/>
                <w:szCs w:val="18"/>
              </w:rPr>
              <w:fldChar w:fldCharType="begin"/>
            </w:r>
            <w:r w:rsidRPr="002F50AF">
              <w:rPr>
                <w:rFonts w:ascii="Arial" w:hAnsi="Arial" w:cs="Arial"/>
                <w:noProof/>
                <w:webHidden/>
                <w:sz w:val="18"/>
                <w:szCs w:val="18"/>
              </w:rPr>
              <w:instrText xml:space="preserve"> PAGEREF _Toc161472870 \h </w:instrText>
            </w:r>
            <w:r w:rsidRPr="002F50AF">
              <w:rPr>
                <w:rFonts w:ascii="Arial" w:hAnsi="Arial" w:cs="Arial"/>
                <w:noProof/>
                <w:webHidden/>
                <w:sz w:val="18"/>
                <w:szCs w:val="18"/>
              </w:rPr>
            </w:r>
            <w:r w:rsidRPr="002F50AF">
              <w:rPr>
                <w:rFonts w:ascii="Arial" w:hAnsi="Arial" w:cs="Arial"/>
                <w:noProof/>
                <w:webHidden/>
                <w:sz w:val="18"/>
                <w:szCs w:val="18"/>
              </w:rPr>
              <w:fldChar w:fldCharType="separate"/>
            </w:r>
            <w:r w:rsidR="00F458DD">
              <w:rPr>
                <w:rFonts w:ascii="Arial" w:hAnsi="Arial" w:cs="Arial"/>
                <w:noProof/>
                <w:webHidden/>
                <w:sz w:val="18"/>
                <w:szCs w:val="18"/>
              </w:rPr>
              <w:t>4</w:t>
            </w:r>
            <w:r w:rsidRPr="002F50AF">
              <w:rPr>
                <w:rFonts w:ascii="Arial" w:hAnsi="Arial" w:cs="Arial"/>
                <w:noProof/>
                <w:webHidden/>
                <w:sz w:val="18"/>
                <w:szCs w:val="18"/>
              </w:rPr>
              <w:fldChar w:fldCharType="end"/>
            </w:r>
          </w:hyperlink>
        </w:p>
        <w:p w14:paraId="3FE6C661" w14:textId="7F65CC6B" w:rsidR="005F51CC" w:rsidRPr="002F50AF" w:rsidRDefault="005F51CC">
          <w:pPr>
            <w:pStyle w:val="TDC2"/>
            <w:tabs>
              <w:tab w:val="right" w:leader="dot" w:pos="9678"/>
            </w:tabs>
            <w:rPr>
              <w:rFonts w:ascii="Arial" w:eastAsiaTheme="minorEastAsia" w:hAnsi="Arial" w:cs="Arial"/>
              <w:noProof/>
              <w:kern w:val="2"/>
              <w:sz w:val="18"/>
              <w:szCs w:val="18"/>
              <w:lang w:eastAsia="es-MX"/>
              <w14:ligatures w14:val="standardContextual"/>
            </w:rPr>
          </w:pPr>
          <w:hyperlink w:anchor="_Toc161472871" w:history="1">
            <w:r w:rsidRPr="002F50AF">
              <w:rPr>
                <w:rStyle w:val="Hipervnculo"/>
                <w:rFonts w:ascii="Arial" w:hAnsi="Arial" w:cs="Arial"/>
                <w:b/>
                <w:noProof/>
                <w:sz w:val="18"/>
                <w:szCs w:val="18"/>
              </w:rPr>
              <w:t>6. Posición en Moneda Extranjera y Protección por Riesgo Cambiario:</w:t>
            </w:r>
            <w:r w:rsidRPr="002F50AF">
              <w:rPr>
                <w:rFonts w:ascii="Arial" w:hAnsi="Arial" w:cs="Arial"/>
                <w:noProof/>
                <w:webHidden/>
                <w:sz w:val="18"/>
                <w:szCs w:val="18"/>
              </w:rPr>
              <w:tab/>
            </w:r>
            <w:r w:rsidRPr="002F50AF">
              <w:rPr>
                <w:rFonts w:ascii="Arial" w:hAnsi="Arial" w:cs="Arial"/>
                <w:noProof/>
                <w:webHidden/>
                <w:sz w:val="18"/>
                <w:szCs w:val="18"/>
              </w:rPr>
              <w:fldChar w:fldCharType="begin"/>
            </w:r>
            <w:r w:rsidRPr="002F50AF">
              <w:rPr>
                <w:rFonts w:ascii="Arial" w:hAnsi="Arial" w:cs="Arial"/>
                <w:noProof/>
                <w:webHidden/>
                <w:sz w:val="18"/>
                <w:szCs w:val="18"/>
              </w:rPr>
              <w:instrText xml:space="preserve"> PAGEREF _Toc161472871 \h </w:instrText>
            </w:r>
            <w:r w:rsidRPr="002F50AF">
              <w:rPr>
                <w:rFonts w:ascii="Arial" w:hAnsi="Arial" w:cs="Arial"/>
                <w:noProof/>
                <w:webHidden/>
                <w:sz w:val="18"/>
                <w:szCs w:val="18"/>
              </w:rPr>
            </w:r>
            <w:r w:rsidRPr="002F50AF">
              <w:rPr>
                <w:rFonts w:ascii="Arial" w:hAnsi="Arial" w:cs="Arial"/>
                <w:noProof/>
                <w:webHidden/>
                <w:sz w:val="18"/>
                <w:szCs w:val="18"/>
              </w:rPr>
              <w:fldChar w:fldCharType="separate"/>
            </w:r>
            <w:r w:rsidR="00F458DD">
              <w:rPr>
                <w:rFonts w:ascii="Arial" w:hAnsi="Arial" w:cs="Arial"/>
                <w:noProof/>
                <w:webHidden/>
                <w:sz w:val="18"/>
                <w:szCs w:val="18"/>
              </w:rPr>
              <w:t>4</w:t>
            </w:r>
            <w:r w:rsidRPr="002F50AF">
              <w:rPr>
                <w:rFonts w:ascii="Arial" w:hAnsi="Arial" w:cs="Arial"/>
                <w:noProof/>
                <w:webHidden/>
                <w:sz w:val="18"/>
                <w:szCs w:val="18"/>
              </w:rPr>
              <w:fldChar w:fldCharType="end"/>
            </w:r>
          </w:hyperlink>
        </w:p>
        <w:p w14:paraId="135541CC" w14:textId="257B473C" w:rsidR="005F51CC" w:rsidRPr="002F50AF" w:rsidRDefault="005F51CC">
          <w:pPr>
            <w:pStyle w:val="TDC2"/>
            <w:tabs>
              <w:tab w:val="right" w:leader="dot" w:pos="9678"/>
            </w:tabs>
            <w:rPr>
              <w:rFonts w:ascii="Arial" w:eastAsiaTheme="minorEastAsia" w:hAnsi="Arial" w:cs="Arial"/>
              <w:noProof/>
              <w:kern w:val="2"/>
              <w:sz w:val="18"/>
              <w:szCs w:val="18"/>
              <w:lang w:eastAsia="es-MX"/>
              <w14:ligatures w14:val="standardContextual"/>
            </w:rPr>
          </w:pPr>
          <w:hyperlink w:anchor="_Toc161472872" w:history="1">
            <w:r w:rsidRPr="002F50AF">
              <w:rPr>
                <w:rStyle w:val="Hipervnculo"/>
                <w:rFonts w:ascii="Arial" w:hAnsi="Arial" w:cs="Arial"/>
                <w:b/>
                <w:noProof/>
                <w:sz w:val="18"/>
                <w:szCs w:val="18"/>
              </w:rPr>
              <w:t>7. Reporte Analítico del Activo:</w:t>
            </w:r>
            <w:r w:rsidRPr="002F50AF">
              <w:rPr>
                <w:rFonts w:ascii="Arial" w:hAnsi="Arial" w:cs="Arial"/>
                <w:noProof/>
                <w:webHidden/>
                <w:sz w:val="18"/>
                <w:szCs w:val="18"/>
              </w:rPr>
              <w:tab/>
            </w:r>
            <w:r w:rsidRPr="002F50AF">
              <w:rPr>
                <w:rFonts w:ascii="Arial" w:hAnsi="Arial" w:cs="Arial"/>
                <w:noProof/>
                <w:webHidden/>
                <w:sz w:val="18"/>
                <w:szCs w:val="18"/>
              </w:rPr>
              <w:fldChar w:fldCharType="begin"/>
            </w:r>
            <w:r w:rsidRPr="002F50AF">
              <w:rPr>
                <w:rFonts w:ascii="Arial" w:hAnsi="Arial" w:cs="Arial"/>
                <w:noProof/>
                <w:webHidden/>
                <w:sz w:val="18"/>
                <w:szCs w:val="18"/>
              </w:rPr>
              <w:instrText xml:space="preserve"> PAGEREF _Toc161472872 \h </w:instrText>
            </w:r>
            <w:r w:rsidRPr="002F50AF">
              <w:rPr>
                <w:rFonts w:ascii="Arial" w:hAnsi="Arial" w:cs="Arial"/>
                <w:noProof/>
                <w:webHidden/>
                <w:sz w:val="18"/>
                <w:szCs w:val="18"/>
              </w:rPr>
            </w:r>
            <w:r w:rsidRPr="002F50AF">
              <w:rPr>
                <w:rFonts w:ascii="Arial" w:hAnsi="Arial" w:cs="Arial"/>
                <w:noProof/>
                <w:webHidden/>
                <w:sz w:val="18"/>
                <w:szCs w:val="18"/>
              </w:rPr>
              <w:fldChar w:fldCharType="separate"/>
            </w:r>
            <w:r w:rsidR="00F458DD">
              <w:rPr>
                <w:rFonts w:ascii="Arial" w:hAnsi="Arial" w:cs="Arial"/>
                <w:noProof/>
                <w:webHidden/>
                <w:sz w:val="18"/>
                <w:szCs w:val="18"/>
              </w:rPr>
              <w:t>5</w:t>
            </w:r>
            <w:r w:rsidRPr="002F50AF">
              <w:rPr>
                <w:rFonts w:ascii="Arial" w:hAnsi="Arial" w:cs="Arial"/>
                <w:noProof/>
                <w:webHidden/>
                <w:sz w:val="18"/>
                <w:szCs w:val="18"/>
              </w:rPr>
              <w:fldChar w:fldCharType="end"/>
            </w:r>
          </w:hyperlink>
        </w:p>
        <w:p w14:paraId="48C9D852" w14:textId="19B59E94" w:rsidR="005F51CC" w:rsidRPr="002F50AF" w:rsidRDefault="005F51CC">
          <w:pPr>
            <w:pStyle w:val="TDC2"/>
            <w:tabs>
              <w:tab w:val="right" w:leader="dot" w:pos="9678"/>
            </w:tabs>
            <w:rPr>
              <w:rFonts w:ascii="Arial" w:eastAsiaTheme="minorEastAsia" w:hAnsi="Arial" w:cs="Arial"/>
              <w:noProof/>
              <w:kern w:val="2"/>
              <w:sz w:val="18"/>
              <w:szCs w:val="18"/>
              <w:lang w:eastAsia="es-MX"/>
              <w14:ligatures w14:val="standardContextual"/>
            </w:rPr>
          </w:pPr>
          <w:hyperlink w:anchor="_Toc161472873" w:history="1">
            <w:r w:rsidRPr="002F50AF">
              <w:rPr>
                <w:rStyle w:val="Hipervnculo"/>
                <w:rFonts w:ascii="Arial" w:hAnsi="Arial" w:cs="Arial"/>
                <w:b/>
                <w:noProof/>
                <w:sz w:val="18"/>
                <w:szCs w:val="18"/>
              </w:rPr>
              <w:t>8. Fideicomisos, Mandatos y Análogos:</w:t>
            </w:r>
            <w:r w:rsidRPr="002F50AF">
              <w:rPr>
                <w:rFonts w:ascii="Arial" w:hAnsi="Arial" w:cs="Arial"/>
                <w:noProof/>
                <w:webHidden/>
                <w:sz w:val="18"/>
                <w:szCs w:val="18"/>
              </w:rPr>
              <w:tab/>
            </w:r>
            <w:r w:rsidRPr="002F50AF">
              <w:rPr>
                <w:rFonts w:ascii="Arial" w:hAnsi="Arial" w:cs="Arial"/>
                <w:noProof/>
                <w:webHidden/>
                <w:sz w:val="18"/>
                <w:szCs w:val="18"/>
              </w:rPr>
              <w:fldChar w:fldCharType="begin"/>
            </w:r>
            <w:r w:rsidRPr="002F50AF">
              <w:rPr>
                <w:rFonts w:ascii="Arial" w:hAnsi="Arial" w:cs="Arial"/>
                <w:noProof/>
                <w:webHidden/>
                <w:sz w:val="18"/>
                <w:szCs w:val="18"/>
              </w:rPr>
              <w:instrText xml:space="preserve"> PAGEREF _Toc161472873 \h </w:instrText>
            </w:r>
            <w:r w:rsidRPr="002F50AF">
              <w:rPr>
                <w:rFonts w:ascii="Arial" w:hAnsi="Arial" w:cs="Arial"/>
                <w:noProof/>
                <w:webHidden/>
                <w:sz w:val="18"/>
                <w:szCs w:val="18"/>
              </w:rPr>
            </w:r>
            <w:r w:rsidRPr="002F50AF">
              <w:rPr>
                <w:rFonts w:ascii="Arial" w:hAnsi="Arial" w:cs="Arial"/>
                <w:noProof/>
                <w:webHidden/>
                <w:sz w:val="18"/>
                <w:szCs w:val="18"/>
              </w:rPr>
              <w:fldChar w:fldCharType="separate"/>
            </w:r>
            <w:r w:rsidR="00F458DD">
              <w:rPr>
                <w:rFonts w:ascii="Arial" w:hAnsi="Arial" w:cs="Arial"/>
                <w:noProof/>
                <w:webHidden/>
                <w:sz w:val="18"/>
                <w:szCs w:val="18"/>
              </w:rPr>
              <w:t>6</w:t>
            </w:r>
            <w:r w:rsidRPr="002F50AF">
              <w:rPr>
                <w:rFonts w:ascii="Arial" w:hAnsi="Arial" w:cs="Arial"/>
                <w:noProof/>
                <w:webHidden/>
                <w:sz w:val="18"/>
                <w:szCs w:val="18"/>
              </w:rPr>
              <w:fldChar w:fldCharType="end"/>
            </w:r>
          </w:hyperlink>
        </w:p>
        <w:p w14:paraId="027C97E3" w14:textId="4F82F7DD" w:rsidR="005F51CC" w:rsidRPr="002F50AF" w:rsidRDefault="005F51CC">
          <w:pPr>
            <w:pStyle w:val="TDC2"/>
            <w:tabs>
              <w:tab w:val="right" w:leader="dot" w:pos="9678"/>
            </w:tabs>
            <w:rPr>
              <w:rFonts w:ascii="Arial" w:eastAsiaTheme="minorEastAsia" w:hAnsi="Arial" w:cs="Arial"/>
              <w:noProof/>
              <w:kern w:val="2"/>
              <w:sz w:val="18"/>
              <w:szCs w:val="18"/>
              <w:lang w:eastAsia="es-MX"/>
              <w14:ligatures w14:val="standardContextual"/>
            </w:rPr>
          </w:pPr>
          <w:hyperlink w:anchor="_Toc161472874" w:history="1">
            <w:r w:rsidRPr="002F50AF">
              <w:rPr>
                <w:rStyle w:val="Hipervnculo"/>
                <w:rFonts w:ascii="Arial" w:hAnsi="Arial" w:cs="Arial"/>
                <w:b/>
                <w:noProof/>
                <w:sz w:val="18"/>
                <w:szCs w:val="18"/>
              </w:rPr>
              <w:t>9. Reporte de la Recaudación:</w:t>
            </w:r>
            <w:r w:rsidRPr="002F50AF">
              <w:rPr>
                <w:rFonts w:ascii="Arial" w:hAnsi="Arial" w:cs="Arial"/>
                <w:noProof/>
                <w:webHidden/>
                <w:sz w:val="18"/>
                <w:szCs w:val="18"/>
              </w:rPr>
              <w:tab/>
            </w:r>
            <w:r w:rsidRPr="002F50AF">
              <w:rPr>
                <w:rFonts w:ascii="Arial" w:hAnsi="Arial" w:cs="Arial"/>
                <w:noProof/>
                <w:webHidden/>
                <w:sz w:val="18"/>
                <w:szCs w:val="18"/>
              </w:rPr>
              <w:fldChar w:fldCharType="begin"/>
            </w:r>
            <w:r w:rsidRPr="002F50AF">
              <w:rPr>
                <w:rFonts w:ascii="Arial" w:hAnsi="Arial" w:cs="Arial"/>
                <w:noProof/>
                <w:webHidden/>
                <w:sz w:val="18"/>
                <w:szCs w:val="18"/>
              </w:rPr>
              <w:instrText xml:space="preserve"> PAGEREF _Toc161472874 \h </w:instrText>
            </w:r>
            <w:r w:rsidRPr="002F50AF">
              <w:rPr>
                <w:rFonts w:ascii="Arial" w:hAnsi="Arial" w:cs="Arial"/>
                <w:noProof/>
                <w:webHidden/>
                <w:sz w:val="18"/>
                <w:szCs w:val="18"/>
              </w:rPr>
            </w:r>
            <w:r w:rsidRPr="002F50AF">
              <w:rPr>
                <w:rFonts w:ascii="Arial" w:hAnsi="Arial" w:cs="Arial"/>
                <w:noProof/>
                <w:webHidden/>
                <w:sz w:val="18"/>
                <w:szCs w:val="18"/>
              </w:rPr>
              <w:fldChar w:fldCharType="separate"/>
            </w:r>
            <w:r w:rsidR="00F458DD">
              <w:rPr>
                <w:rFonts w:ascii="Arial" w:hAnsi="Arial" w:cs="Arial"/>
                <w:noProof/>
                <w:webHidden/>
                <w:sz w:val="18"/>
                <w:szCs w:val="18"/>
              </w:rPr>
              <w:t>6</w:t>
            </w:r>
            <w:r w:rsidRPr="002F50AF">
              <w:rPr>
                <w:rFonts w:ascii="Arial" w:hAnsi="Arial" w:cs="Arial"/>
                <w:noProof/>
                <w:webHidden/>
                <w:sz w:val="18"/>
                <w:szCs w:val="18"/>
              </w:rPr>
              <w:fldChar w:fldCharType="end"/>
            </w:r>
          </w:hyperlink>
        </w:p>
        <w:p w14:paraId="00DB87A1" w14:textId="32E0BA06" w:rsidR="005F51CC" w:rsidRPr="002F50AF" w:rsidRDefault="005F51CC">
          <w:pPr>
            <w:pStyle w:val="TDC2"/>
            <w:tabs>
              <w:tab w:val="right" w:leader="dot" w:pos="9678"/>
            </w:tabs>
            <w:rPr>
              <w:rFonts w:ascii="Arial" w:eastAsiaTheme="minorEastAsia" w:hAnsi="Arial" w:cs="Arial"/>
              <w:noProof/>
              <w:kern w:val="2"/>
              <w:sz w:val="18"/>
              <w:szCs w:val="18"/>
              <w:lang w:eastAsia="es-MX"/>
              <w14:ligatures w14:val="standardContextual"/>
            </w:rPr>
          </w:pPr>
          <w:hyperlink w:anchor="_Toc161472875" w:history="1">
            <w:r w:rsidRPr="002F50AF">
              <w:rPr>
                <w:rStyle w:val="Hipervnculo"/>
                <w:rFonts w:ascii="Arial" w:hAnsi="Arial" w:cs="Arial"/>
                <w:b/>
                <w:noProof/>
                <w:sz w:val="18"/>
                <w:szCs w:val="18"/>
              </w:rPr>
              <w:t>10. Información sobre la Deuda y el Reporte Analítico de la Deuda:</w:t>
            </w:r>
            <w:r w:rsidRPr="002F50AF">
              <w:rPr>
                <w:rFonts w:ascii="Arial" w:hAnsi="Arial" w:cs="Arial"/>
                <w:noProof/>
                <w:webHidden/>
                <w:sz w:val="18"/>
                <w:szCs w:val="18"/>
              </w:rPr>
              <w:tab/>
            </w:r>
            <w:r w:rsidRPr="002F50AF">
              <w:rPr>
                <w:rFonts w:ascii="Arial" w:hAnsi="Arial" w:cs="Arial"/>
                <w:noProof/>
                <w:webHidden/>
                <w:sz w:val="18"/>
                <w:szCs w:val="18"/>
              </w:rPr>
              <w:fldChar w:fldCharType="begin"/>
            </w:r>
            <w:r w:rsidRPr="002F50AF">
              <w:rPr>
                <w:rFonts w:ascii="Arial" w:hAnsi="Arial" w:cs="Arial"/>
                <w:noProof/>
                <w:webHidden/>
                <w:sz w:val="18"/>
                <w:szCs w:val="18"/>
              </w:rPr>
              <w:instrText xml:space="preserve"> PAGEREF _Toc161472875 \h </w:instrText>
            </w:r>
            <w:r w:rsidRPr="002F50AF">
              <w:rPr>
                <w:rFonts w:ascii="Arial" w:hAnsi="Arial" w:cs="Arial"/>
                <w:noProof/>
                <w:webHidden/>
                <w:sz w:val="18"/>
                <w:szCs w:val="18"/>
              </w:rPr>
            </w:r>
            <w:r w:rsidRPr="002F50AF">
              <w:rPr>
                <w:rFonts w:ascii="Arial" w:hAnsi="Arial" w:cs="Arial"/>
                <w:noProof/>
                <w:webHidden/>
                <w:sz w:val="18"/>
                <w:szCs w:val="18"/>
              </w:rPr>
              <w:fldChar w:fldCharType="separate"/>
            </w:r>
            <w:r w:rsidR="00F458DD">
              <w:rPr>
                <w:rFonts w:ascii="Arial" w:hAnsi="Arial" w:cs="Arial"/>
                <w:noProof/>
                <w:webHidden/>
                <w:sz w:val="18"/>
                <w:szCs w:val="18"/>
              </w:rPr>
              <w:t>6</w:t>
            </w:r>
            <w:r w:rsidRPr="002F50AF">
              <w:rPr>
                <w:rFonts w:ascii="Arial" w:hAnsi="Arial" w:cs="Arial"/>
                <w:noProof/>
                <w:webHidden/>
                <w:sz w:val="18"/>
                <w:szCs w:val="18"/>
              </w:rPr>
              <w:fldChar w:fldCharType="end"/>
            </w:r>
          </w:hyperlink>
        </w:p>
        <w:p w14:paraId="00EEECC2" w14:textId="1B89D8E7" w:rsidR="005F51CC" w:rsidRPr="002F50AF" w:rsidRDefault="005F51CC">
          <w:pPr>
            <w:pStyle w:val="TDC2"/>
            <w:tabs>
              <w:tab w:val="right" w:leader="dot" w:pos="9678"/>
            </w:tabs>
            <w:rPr>
              <w:rFonts w:ascii="Arial" w:eastAsiaTheme="minorEastAsia" w:hAnsi="Arial" w:cs="Arial"/>
              <w:noProof/>
              <w:kern w:val="2"/>
              <w:sz w:val="18"/>
              <w:szCs w:val="18"/>
              <w:lang w:eastAsia="es-MX"/>
              <w14:ligatures w14:val="standardContextual"/>
            </w:rPr>
          </w:pPr>
          <w:hyperlink w:anchor="_Toc161472876" w:history="1">
            <w:r w:rsidRPr="002F50AF">
              <w:rPr>
                <w:rStyle w:val="Hipervnculo"/>
                <w:rFonts w:ascii="Arial" w:hAnsi="Arial" w:cs="Arial"/>
                <w:b/>
                <w:noProof/>
                <w:sz w:val="18"/>
                <w:szCs w:val="18"/>
              </w:rPr>
              <w:t>11. Calificaciones otorgadas:</w:t>
            </w:r>
            <w:r w:rsidRPr="002F50AF">
              <w:rPr>
                <w:rFonts w:ascii="Arial" w:hAnsi="Arial" w:cs="Arial"/>
                <w:noProof/>
                <w:webHidden/>
                <w:sz w:val="18"/>
                <w:szCs w:val="18"/>
              </w:rPr>
              <w:tab/>
            </w:r>
            <w:r w:rsidRPr="002F50AF">
              <w:rPr>
                <w:rFonts w:ascii="Arial" w:hAnsi="Arial" w:cs="Arial"/>
                <w:noProof/>
                <w:webHidden/>
                <w:sz w:val="18"/>
                <w:szCs w:val="18"/>
              </w:rPr>
              <w:fldChar w:fldCharType="begin"/>
            </w:r>
            <w:r w:rsidRPr="002F50AF">
              <w:rPr>
                <w:rFonts w:ascii="Arial" w:hAnsi="Arial" w:cs="Arial"/>
                <w:noProof/>
                <w:webHidden/>
                <w:sz w:val="18"/>
                <w:szCs w:val="18"/>
              </w:rPr>
              <w:instrText xml:space="preserve"> PAGEREF _Toc161472876 \h </w:instrText>
            </w:r>
            <w:r w:rsidRPr="002F50AF">
              <w:rPr>
                <w:rFonts w:ascii="Arial" w:hAnsi="Arial" w:cs="Arial"/>
                <w:noProof/>
                <w:webHidden/>
                <w:sz w:val="18"/>
                <w:szCs w:val="18"/>
              </w:rPr>
            </w:r>
            <w:r w:rsidRPr="002F50AF">
              <w:rPr>
                <w:rFonts w:ascii="Arial" w:hAnsi="Arial" w:cs="Arial"/>
                <w:noProof/>
                <w:webHidden/>
                <w:sz w:val="18"/>
                <w:szCs w:val="18"/>
              </w:rPr>
              <w:fldChar w:fldCharType="separate"/>
            </w:r>
            <w:r w:rsidR="00F458DD">
              <w:rPr>
                <w:rFonts w:ascii="Arial" w:hAnsi="Arial" w:cs="Arial"/>
                <w:noProof/>
                <w:webHidden/>
                <w:sz w:val="18"/>
                <w:szCs w:val="18"/>
              </w:rPr>
              <w:t>6</w:t>
            </w:r>
            <w:r w:rsidRPr="002F50AF">
              <w:rPr>
                <w:rFonts w:ascii="Arial" w:hAnsi="Arial" w:cs="Arial"/>
                <w:noProof/>
                <w:webHidden/>
                <w:sz w:val="18"/>
                <w:szCs w:val="18"/>
              </w:rPr>
              <w:fldChar w:fldCharType="end"/>
            </w:r>
          </w:hyperlink>
        </w:p>
        <w:p w14:paraId="68FD7A9A" w14:textId="11DEC17F" w:rsidR="005F51CC" w:rsidRPr="002F50AF" w:rsidRDefault="005F51CC">
          <w:pPr>
            <w:pStyle w:val="TDC2"/>
            <w:tabs>
              <w:tab w:val="right" w:leader="dot" w:pos="9678"/>
            </w:tabs>
            <w:rPr>
              <w:rFonts w:ascii="Arial" w:eastAsiaTheme="minorEastAsia" w:hAnsi="Arial" w:cs="Arial"/>
              <w:noProof/>
              <w:kern w:val="2"/>
              <w:sz w:val="18"/>
              <w:szCs w:val="18"/>
              <w:lang w:eastAsia="es-MX"/>
              <w14:ligatures w14:val="standardContextual"/>
            </w:rPr>
          </w:pPr>
          <w:hyperlink w:anchor="_Toc161472877" w:history="1">
            <w:r w:rsidRPr="002F50AF">
              <w:rPr>
                <w:rStyle w:val="Hipervnculo"/>
                <w:rFonts w:ascii="Arial" w:hAnsi="Arial" w:cs="Arial"/>
                <w:b/>
                <w:noProof/>
                <w:sz w:val="18"/>
                <w:szCs w:val="18"/>
              </w:rPr>
              <w:t>12. Proceso de Mejora:</w:t>
            </w:r>
            <w:r w:rsidRPr="002F50AF">
              <w:rPr>
                <w:rFonts w:ascii="Arial" w:hAnsi="Arial" w:cs="Arial"/>
                <w:noProof/>
                <w:webHidden/>
                <w:sz w:val="18"/>
                <w:szCs w:val="18"/>
              </w:rPr>
              <w:tab/>
            </w:r>
            <w:r w:rsidRPr="002F50AF">
              <w:rPr>
                <w:rFonts w:ascii="Arial" w:hAnsi="Arial" w:cs="Arial"/>
                <w:noProof/>
                <w:webHidden/>
                <w:sz w:val="18"/>
                <w:szCs w:val="18"/>
              </w:rPr>
              <w:fldChar w:fldCharType="begin"/>
            </w:r>
            <w:r w:rsidRPr="002F50AF">
              <w:rPr>
                <w:rFonts w:ascii="Arial" w:hAnsi="Arial" w:cs="Arial"/>
                <w:noProof/>
                <w:webHidden/>
                <w:sz w:val="18"/>
                <w:szCs w:val="18"/>
              </w:rPr>
              <w:instrText xml:space="preserve"> PAGEREF _Toc161472877 \h </w:instrText>
            </w:r>
            <w:r w:rsidRPr="002F50AF">
              <w:rPr>
                <w:rFonts w:ascii="Arial" w:hAnsi="Arial" w:cs="Arial"/>
                <w:noProof/>
                <w:webHidden/>
                <w:sz w:val="18"/>
                <w:szCs w:val="18"/>
              </w:rPr>
            </w:r>
            <w:r w:rsidRPr="002F50AF">
              <w:rPr>
                <w:rFonts w:ascii="Arial" w:hAnsi="Arial" w:cs="Arial"/>
                <w:noProof/>
                <w:webHidden/>
                <w:sz w:val="18"/>
                <w:szCs w:val="18"/>
              </w:rPr>
              <w:fldChar w:fldCharType="separate"/>
            </w:r>
            <w:r w:rsidR="00F458DD">
              <w:rPr>
                <w:rFonts w:ascii="Arial" w:hAnsi="Arial" w:cs="Arial"/>
                <w:noProof/>
                <w:webHidden/>
                <w:sz w:val="18"/>
                <w:szCs w:val="18"/>
              </w:rPr>
              <w:t>6</w:t>
            </w:r>
            <w:r w:rsidRPr="002F50AF">
              <w:rPr>
                <w:rFonts w:ascii="Arial" w:hAnsi="Arial" w:cs="Arial"/>
                <w:noProof/>
                <w:webHidden/>
                <w:sz w:val="18"/>
                <w:szCs w:val="18"/>
              </w:rPr>
              <w:fldChar w:fldCharType="end"/>
            </w:r>
          </w:hyperlink>
        </w:p>
        <w:p w14:paraId="5F55527F" w14:textId="2A286A2B" w:rsidR="005F51CC" w:rsidRPr="002F50AF" w:rsidRDefault="005F51CC">
          <w:pPr>
            <w:pStyle w:val="TDC2"/>
            <w:tabs>
              <w:tab w:val="right" w:leader="dot" w:pos="9678"/>
            </w:tabs>
            <w:rPr>
              <w:rFonts w:ascii="Arial" w:eastAsiaTheme="minorEastAsia" w:hAnsi="Arial" w:cs="Arial"/>
              <w:noProof/>
              <w:kern w:val="2"/>
              <w:sz w:val="18"/>
              <w:szCs w:val="18"/>
              <w:lang w:eastAsia="es-MX"/>
              <w14:ligatures w14:val="standardContextual"/>
            </w:rPr>
          </w:pPr>
          <w:hyperlink w:anchor="_Toc161472878" w:history="1">
            <w:r w:rsidRPr="002F50AF">
              <w:rPr>
                <w:rStyle w:val="Hipervnculo"/>
                <w:rFonts w:ascii="Arial" w:hAnsi="Arial" w:cs="Arial"/>
                <w:b/>
                <w:noProof/>
                <w:sz w:val="18"/>
                <w:szCs w:val="18"/>
              </w:rPr>
              <w:t>13. Información por Segmentos:</w:t>
            </w:r>
            <w:r w:rsidRPr="002F50AF">
              <w:rPr>
                <w:rFonts w:ascii="Arial" w:hAnsi="Arial" w:cs="Arial"/>
                <w:noProof/>
                <w:webHidden/>
                <w:sz w:val="18"/>
                <w:szCs w:val="18"/>
              </w:rPr>
              <w:tab/>
            </w:r>
            <w:r w:rsidRPr="002F50AF">
              <w:rPr>
                <w:rFonts w:ascii="Arial" w:hAnsi="Arial" w:cs="Arial"/>
                <w:noProof/>
                <w:webHidden/>
                <w:sz w:val="18"/>
                <w:szCs w:val="18"/>
              </w:rPr>
              <w:fldChar w:fldCharType="begin"/>
            </w:r>
            <w:r w:rsidRPr="002F50AF">
              <w:rPr>
                <w:rFonts w:ascii="Arial" w:hAnsi="Arial" w:cs="Arial"/>
                <w:noProof/>
                <w:webHidden/>
                <w:sz w:val="18"/>
                <w:szCs w:val="18"/>
              </w:rPr>
              <w:instrText xml:space="preserve"> PAGEREF _Toc161472878 \h </w:instrText>
            </w:r>
            <w:r w:rsidRPr="002F50AF">
              <w:rPr>
                <w:rFonts w:ascii="Arial" w:hAnsi="Arial" w:cs="Arial"/>
                <w:noProof/>
                <w:webHidden/>
                <w:sz w:val="18"/>
                <w:szCs w:val="18"/>
              </w:rPr>
            </w:r>
            <w:r w:rsidRPr="002F50AF">
              <w:rPr>
                <w:rFonts w:ascii="Arial" w:hAnsi="Arial" w:cs="Arial"/>
                <w:noProof/>
                <w:webHidden/>
                <w:sz w:val="18"/>
                <w:szCs w:val="18"/>
              </w:rPr>
              <w:fldChar w:fldCharType="separate"/>
            </w:r>
            <w:r w:rsidR="00F458DD">
              <w:rPr>
                <w:rFonts w:ascii="Arial" w:hAnsi="Arial" w:cs="Arial"/>
                <w:noProof/>
                <w:webHidden/>
                <w:sz w:val="18"/>
                <w:szCs w:val="18"/>
              </w:rPr>
              <w:t>7</w:t>
            </w:r>
            <w:r w:rsidRPr="002F50AF">
              <w:rPr>
                <w:rFonts w:ascii="Arial" w:hAnsi="Arial" w:cs="Arial"/>
                <w:noProof/>
                <w:webHidden/>
                <w:sz w:val="18"/>
                <w:szCs w:val="18"/>
              </w:rPr>
              <w:fldChar w:fldCharType="end"/>
            </w:r>
          </w:hyperlink>
        </w:p>
        <w:p w14:paraId="674ABB69" w14:textId="541D7B17" w:rsidR="005F51CC" w:rsidRPr="002F50AF" w:rsidRDefault="005F51CC">
          <w:pPr>
            <w:pStyle w:val="TDC2"/>
            <w:tabs>
              <w:tab w:val="right" w:leader="dot" w:pos="9678"/>
            </w:tabs>
            <w:rPr>
              <w:rFonts w:ascii="Arial" w:eastAsiaTheme="minorEastAsia" w:hAnsi="Arial" w:cs="Arial"/>
              <w:noProof/>
              <w:kern w:val="2"/>
              <w:sz w:val="18"/>
              <w:szCs w:val="18"/>
              <w:lang w:eastAsia="es-MX"/>
              <w14:ligatures w14:val="standardContextual"/>
            </w:rPr>
          </w:pPr>
          <w:hyperlink w:anchor="_Toc161472879" w:history="1">
            <w:r w:rsidRPr="002F50AF">
              <w:rPr>
                <w:rStyle w:val="Hipervnculo"/>
                <w:rFonts w:ascii="Arial" w:hAnsi="Arial" w:cs="Arial"/>
                <w:b/>
                <w:noProof/>
                <w:sz w:val="18"/>
                <w:szCs w:val="18"/>
              </w:rPr>
              <w:t>14. Eventos Posteriores al Cierre:</w:t>
            </w:r>
            <w:r w:rsidRPr="002F50AF">
              <w:rPr>
                <w:rFonts w:ascii="Arial" w:hAnsi="Arial" w:cs="Arial"/>
                <w:noProof/>
                <w:webHidden/>
                <w:sz w:val="18"/>
                <w:szCs w:val="18"/>
              </w:rPr>
              <w:tab/>
            </w:r>
            <w:r w:rsidRPr="002F50AF">
              <w:rPr>
                <w:rFonts w:ascii="Arial" w:hAnsi="Arial" w:cs="Arial"/>
                <w:noProof/>
                <w:webHidden/>
                <w:sz w:val="18"/>
                <w:szCs w:val="18"/>
              </w:rPr>
              <w:fldChar w:fldCharType="begin"/>
            </w:r>
            <w:r w:rsidRPr="002F50AF">
              <w:rPr>
                <w:rFonts w:ascii="Arial" w:hAnsi="Arial" w:cs="Arial"/>
                <w:noProof/>
                <w:webHidden/>
                <w:sz w:val="18"/>
                <w:szCs w:val="18"/>
              </w:rPr>
              <w:instrText xml:space="preserve"> PAGEREF _Toc161472879 \h </w:instrText>
            </w:r>
            <w:r w:rsidRPr="002F50AF">
              <w:rPr>
                <w:rFonts w:ascii="Arial" w:hAnsi="Arial" w:cs="Arial"/>
                <w:noProof/>
                <w:webHidden/>
                <w:sz w:val="18"/>
                <w:szCs w:val="18"/>
              </w:rPr>
            </w:r>
            <w:r w:rsidRPr="002F50AF">
              <w:rPr>
                <w:rFonts w:ascii="Arial" w:hAnsi="Arial" w:cs="Arial"/>
                <w:noProof/>
                <w:webHidden/>
                <w:sz w:val="18"/>
                <w:szCs w:val="18"/>
              </w:rPr>
              <w:fldChar w:fldCharType="separate"/>
            </w:r>
            <w:r w:rsidR="00F458DD">
              <w:rPr>
                <w:rFonts w:ascii="Arial" w:hAnsi="Arial" w:cs="Arial"/>
                <w:noProof/>
                <w:webHidden/>
                <w:sz w:val="18"/>
                <w:szCs w:val="18"/>
              </w:rPr>
              <w:t>7</w:t>
            </w:r>
            <w:r w:rsidRPr="002F50AF">
              <w:rPr>
                <w:rFonts w:ascii="Arial" w:hAnsi="Arial" w:cs="Arial"/>
                <w:noProof/>
                <w:webHidden/>
                <w:sz w:val="18"/>
                <w:szCs w:val="18"/>
              </w:rPr>
              <w:fldChar w:fldCharType="end"/>
            </w:r>
          </w:hyperlink>
        </w:p>
        <w:p w14:paraId="39048CDA" w14:textId="70DA6C36" w:rsidR="005F51CC" w:rsidRPr="002F50AF" w:rsidRDefault="005F51CC">
          <w:pPr>
            <w:pStyle w:val="TDC2"/>
            <w:tabs>
              <w:tab w:val="right" w:leader="dot" w:pos="9678"/>
            </w:tabs>
            <w:rPr>
              <w:rFonts w:ascii="Arial" w:eastAsiaTheme="minorEastAsia" w:hAnsi="Arial" w:cs="Arial"/>
              <w:noProof/>
              <w:kern w:val="2"/>
              <w:sz w:val="18"/>
              <w:szCs w:val="18"/>
              <w:lang w:eastAsia="es-MX"/>
              <w14:ligatures w14:val="standardContextual"/>
            </w:rPr>
          </w:pPr>
          <w:hyperlink w:anchor="_Toc161472880" w:history="1">
            <w:r w:rsidRPr="002F50AF">
              <w:rPr>
                <w:rStyle w:val="Hipervnculo"/>
                <w:rFonts w:ascii="Arial" w:hAnsi="Arial" w:cs="Arial"/>
                <w:b/>
                <w:noProof/>
                <w:sz w:val="18"/>
                <w:szCs w:val="18"/>
              </w:rPr>
              <w:t>15. Partes Relacionadas:</w:t>
            </w:r>
            <w:r w:rsidRPr="002F50AF">
              <w:rPr>
                <w:rFonts w:ascii="Arial" w:hAnsi="Arial" w:cs="Arial"/>
                <w:noProof/>
                <w:webHidden/>
                <w:sz w:val="18"/>
                <w:szCs w:val="18"/>
              </w:rPr>
              <w:tab/>
            </w:r>
            <w:r w:rsidRPr="002F50AF">
              <w:rPr>
                <w:rFonts w:ascii="Arial" w:hAnsi="Arial" w:cs="Arial"/>
                <w:noProof/>
                <w:webHidden/>
                <w:sz w:val="18"/>
                <w:szCs w:val="18"/>
              </w:rPr>
              <w:fldChar w:fldCharType="begin"/>
            </w:r>
            <w:r w:rsidRPr="002F50AF">
              <w:rPr>
                <w:rFonts w:ascii="Arial" w:hAnsi="Arial" w:cs="Arial"/>
                <w:noProof/>
                <w:webHidden/>
                <w:sz w:val="18"/>
                <w:szCs w:val="18"/>
              </w:rPr>
              <w:instrText xml:space="preserve"> PAGEREF _Toc161472880 \h </w:instrText>
            </w:r>
            <w:r w:rsidRPr="002F50AF">
              <w:rPr>
                <w:rFonts w:ascii="Arial" w:hAnsi="Arial" w:cs="Arial"/>
                <w:noProof/>
                <w:webHidden/>
                <w:sz w:val="18"/>
                <w:szCs w:val="18"/>
              </w:rPr>
            </w:r>
            <w:r w:rsidRPr="002F50AF">
              <w:rPr>
                <w:rFonts w:ascii="Arial" w:hAnsi="Arial" w:cs="Arial"/>
                <w:noProof/>
                <w:webHidden/>
                <w:sz w:val="18"/>
                <w:szCs w:val="18"/>
              </w:rPr>
              <w:fldChar w:fldCharType="separate"/>
            </w:r>
            <w:r w:rsidR="00F458DD">
              <w:rPr>
                <w:rFonts w:ascii="Arial" w:hAnsi="Arial" w:cs="Arial"/>
                <w:noProof/>
                <w:webHidden/>
                <w:sz w:val="18"/>
                <w:szCs w:val="18"/>
              </w:rPr>
              <w:t>7</w:t>
            </w:r>
            <w:r w:rsidRPr="002F50AF">
              <w:rPr>
                <w:rFonts w:ascii="Arial" w:hAnsi="Arial" w:cs="Arial"/>
                <w:noProof/>
                <w:webHidden/>
                <w:sz w:val="18"/>
                <w:szCs w:val="18"/>
              </w:rPr>
              <w:fldChar w:fldCharType="end"/>
            </w:r>
          </w:hyperlink>
        </w:p>
        <w:p w14:paraId="7E9C5BA3" w14:textId="01B750DB" w:rsidR="005F51CC" w:rsidRPr="002F50AF" w:rsidRDefault="005F51CC">
          <w:pPr>
            <w:pStyle w:val="TDC2"/>
            <w:tabs>
              <w:tab w:val="right" w:leader="dot" w:pos="9678"/>
            </w:tabs>
            <w:rPr>
              <w:rFonts w:ascii="Arial" w:eastAsiaTheme="minorEastAsia" w:hAnsi="Arial" w:cs="Arial"/>
              <w:noProof/>
              <w:kern w:val="2"/>
              <w:sz w:val="18"/>
              <w:szCs w:val="18"/>
              <w:lang w:eastAsia="es-MX"/>
              <w14:ligatures w14:val="standardContextual"/>
            </w:rPr>
          </w:pPr>
          <w:hyperlink w:anchor="_Toc161472881" w:history="1">
            <w:r w:rsidRPr="002F50AF">
              <w:rPr>
                <w:rStyle w:val="Hipervnculo"/>
                <w:rFonts w:ascii="Arial" w:hAnsi="Arial" w:cs="Arial"/>
                <w:b/>
                <w:noProof/>
                <w:sz w:val="18"/>
                <w:szCs w:val="18"/>
              </w:rPr>
              <w:t>16. Responsabilidad Sobre la Presentación Razonable de la Información Contable:</w:t>
            </w:r>
            <w:r w:rsidRPr="002F50AF">
              <w:rPr>
                <w:rFonts w:ascii="Arial" w:hAnsi="Arial" w:cs="Arial"/>
                <w:noProof/>
                <w:webHidden/>
                <w:sz w:val="18"/>
                <w:szCs w:val="18"/>
              </w:rPr>
              <w:tab/>
            </w:r>
            <w:r w:rsidRPr="002F50AF">
              <w:rPr>
                <w:rFonts w:ascii="Arial" w:hAnsi="Arial" w:cs="Arial"/>
                <w:noProof/>
                <w:webHidden/>
                <w:sz w:val="18"/>
                <w:szCs w:val="18"/>
              </w:rPr>
              <w:fldChar w:fldCharType="begin"/>
            </w:r>
            <w:r w:rsidRPr="002F50AF">
              <w:rPr>
                <w:rFonts w:ascii="Arial" w:hAnsi="Arial" w:cs="Arial"/>
                <w:noProof/>
                <w:webHidden/>
                <w:sz w:val="18"/>
                <w:szCs w:val="18"/>
              </w:rPr>
              <w:instrText xml:space="preserve"> PAGEREF _Toc161472881 \h </w:instrText>
            </w:r>
            <w:r w:rsidRPr="002F50AF">
              <w:rPr>
                <w:rFonts w:ascii="Arial" w:hAnsi="Arial" w:cs="Arial"/>
                <w:noProof/>
                <w:webHidden/>
                <w:sz w:val="18"/>
                <w:szCs w:val="18"/>
              </w:rPr>
            </w:r>
            <w:r w:rsidRPr="002F50AF">
              <w:rPr>
                <w:rFonts w:ascii="Arial" w:hAnsi="Arial" w:cs="Arial"/>
                <w:noProof/>
                <w:webHidden/>
                <w:sz w:val="18"/>
                <w:szCs w:val="18"/>
              </w:rPr>
              <w:fldChar w:fldCharType="separate"/>
            </w:r>
            <w:r w:rsidR="00F458DD">
              <w:rPr>
                <w:rFonts w:ascii="Arial" w:hAnsi="Arial" w:cs="Arial"/>
                <w:noProof/>
                <w:webHidden/>
                <w:sz w:val="18"/>
                <w:szCs w:val="18"/>
              </w:rPr>
              <w:t>8</w:t>
            </w:r>
            <w:r w:rsidRPr="002F50AF">
              <w:rPr>
                <w:rFonts w:ascii="Arial" w:hAnsi="Arial" w:cs="Arial"/>
                <w:noProof/>
                <w:webHidden/>
                <w:sz w:val="18"/>
                <w:szCs w:val="18"/>
              </w:rPr>
              <w:fldChar w:fldCharType="end"/>
            </w:r>
          </w:hyperlink>
        </w:p>
        <w:p w14:paraId="3285DC0B" w14:textId="241F638F" w:rsidR="007D1E76" w:rsidRPr="002F50AF" w:rsidRDefault="00F46719" w:rsidP="00E20B87">
          <w:pPr>
            <w:rPr>
              <w:rFonts w:ascii="Arial" w:hAnsi="Arial" w:cs="Arial"/>
              <w:sz w:val="18"/>
              <w:szCs w:val="18"/>
            </w:rPr>
          </w:pPr>
          <w:r w:rsidRPr="002F50AF">
            <w:rPr>
              <w:rFonts w:ascii="Arial" w:hAnsi="Arial" w:cs="Arial"/>
              <w:b/>
              <w:bCs/>
              <w:sz w:val="18"/>
              <w:szCs w:val="18"/>
              <w:lang w:val="es-ES"/>
            </w:rPr>
            <w:fldChar w:fldCharType="end"/>
          </w:r>
        </w:p>
      </w:sdtContent>
    </w:sdt>
    <w:p w14:paraId="54575967" w14:textId="09BF8276" w:rsidR="007D1E76" w:rsidRPr="002F50AF" w:rsidRDefault="007E38A2" w:rsidP="000C3365">
      <w:pPr>
        <w:pStyle w:val="Ttulo2"/>
        <w:rPr>
          <w:rFonts w:ascii="Arial" w:hAnsi="Arial" w:cs="Arial"/>
          <w:b/>
          <w:color w:val="auto"/>
          <w:sz w:val="18"/>
          <w:szCs w:val="18"/>
        </w:rPr>
      </w:pPr>
      <w:bookmarkStart w:id="0" w:name="_Toc161472866"/>
      <w:r w:rsidRPr="002F50AF">
        <w:rPr>
          <w:rFonts w:ascii="Arial" w:hAnsi="Arial" w:cs="Arial"/>
          <w:b/>
          <w:color w:val="auto"/>
          <w:sz w:val="18"/>
          <w:szCs w:val="18"/>
        </w:rPr>
        <w:t>1</w:t>
      </w:r>
      <w:r w:rsidR="007D1E76" w:rsidRPr="002F50AF">
        <w:rPr>
          <w:rFonts w:ascii="Arial" w:hAnsi="Arial" w:cs="Arial"/>
          <w:b/>
          <w:color w:val="auto"/>
          <w:sz w:val="18"/>
          <w:szCs w:val="18"/>
        </w:rPr>
        <w:t>. Autoriza</w:t>
      </w:r>
      <w:r w:rsidR="00E00323" w:rsidRPr="002F50AF">
        <w:rPr>
          <w:rFonts w:ascii="Arial" w:hAnsi="Arial" w:cs="Arial"/>
          <w:b/>
          <w:color w:val="auto"/>
          <w:sz w:val="18"/>
          <w:szCs w:val="18"/>
        </w:rPr>
        <w:t>ción e Historia:</w:t>
      </w:r>
      <w:bookmarkEnd w:id="0"/>
    </w:p>
    <w:p w14:paraId="360DA23B"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441574CB"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Se informará sobre:</w:t>
      </w:r>
    </w:p>
    <w:p w14:paraId="062E74E7"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3F477DA3" w14:textId="72F8AFA1"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a)</w:t>
      </w:r>
      <w:r w:rsidRPr="002F50AF">
        <w:rPr>
          <w:rFonts w:ascii="Arial" w:hAnsi="Arial" w:cs="Arial"/>
          <w:sz w:val="18"/>
          <w:szCs w:val="18"/>
        </w:rPr>
        <w:t xml:space="preserve"> Fecha de creación del ente</w:t>
      </w:r>
      <w:r w:rsidR="00F43AC5" w:rsidRPr="002F50AF">
        <w:rPr>
          <w:rFonts w:ascii="Arial" w:hAnsi="Arial" w:cs="Arial"/>
          <w:sz w:val="18"/>
          <w:szCs w:val="18"/>
        </w:rPr>
        <w:t xml:space="preserve"> público.</w:t>
      </w:r>
    </w:p>
    <w:p w14:paraId="59AA8483" w14:textId="5E971B40" w:rsidR="00E20B87" w:rsidRPr="002F50AF" w:rsidRDefault="00E20B87" w:rsidP="00E20B8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 xml:space="preserve">En sesión ordinaria </w:t>
      </w:r>
      <w:r w:rsidR="00F90599" w:rsidRPr="002F50AF">
        <w:rPr>
          <w:rFonts w:ascii="Arial" w:hAnsi="Arial" w:cs="Arial"/>
          <w:sz w:val="18"/>
          <w:szCs w:val="18"/>
        </w:rPr>
        <w:t>de fecha 16</w:t>
      </w:r>
      <w:r w:rsidRPr="002F50AF">
        <w:rPr>
          <w:rFonts w:ascii="Arial" w:hAnsi="Arial" w:cs="Arial"/>
          <w:sz w:val="18"/>
          <w:szCs w:val="18"/>
        </w:rPr>
        <w:t xml:space="preserve"> </w:t>
      </w:r>
      <w:r w:rsidR="00F90599" w:rsidRPr="002F50AF">
        <w:rPr>
          <w:rFonts w:ascii="Arial" w:hAnsi="Arial" w:cs="Arial"/>
          <w:sz w:val="18"/>
          <w:szCs w:val="18"/>
        </w:rPr>
        <w:t>de mayo</w:t>
      </w:r>
      <w:r w:rsidR="00FA6FE9" w:rsidRPr="002F50AF">
        <w:rPr>
          <w:rFonts w:ascii="Arial" w:hAnsi="Arial" w:cs="Arial"/>
          <w:sz w:val="18"/>
          <w:szCs w:val="18"/>
        </w:rPr>
        <w:t xml:space="preserve"> de 2024,</w:t>
      </w:r>
      <w:r w:rsidR="00F90599" w:rsidRPr="002F50AF">
        <w:rPr>
          <w:rFonts w:ascii="Arial" w:hAnsi="Arial" w:cs="Arial"/>
          <w:sz w:val="18"/>
          <w:szCs w:val="18"/>
        </w:rPr>
        <w:t xml:space="preserve"> </w:t>
      </w:r>
      <w:r w:rsidRPr="002F50AF">
        <w:rPr>
          <w:rFonts w:ascii="Arial" w:hAnsi="Arial" w:cs="Arial"/>
          <w:sz w:val="18"/>
          <w:szCs w:val="18"/>
        </w:rPr>
        <w:t>el Ayuntamiento</w:t>
      </w:r>
      <w:r w:rsidR="00F90599" w:rsidRPr="002F50AF">
        <w:rPr>
          <w:rFonts w:ascii="Arial" w:hAnsi="Arial" w:cs="Arial"/>
          <w:sz w:val="18"/>
          <w:szCs w:val="18"/>
        </w:rPr>
        <w:t xml:space="preserve"> de León </w:t>
      </w:r>
      <w:r w:rsidR="00FA6FE9" w:rsidRPr="002F50AF">
        <w:rPr>
          <w:rFonts w:ascii="Arial" w:hAnsi="Arial" w:cs="Arial"/>
          <w:sz w:val="18"/>
          <w:szCs w:val="18"/>
        </w:rPr>
        <w:t>Guanajuato, aprobó</w:t>
      </w:r>
      <w:r w:rsidRPr="002F50AF">
        <w:rPr>
          <w:rFonts w:ascii="Arial" w:hAnsi="Arial" w:cs="Arial"/>
          <w:sz w:val="18"/>
          <w:szCs w:val="18"/>
        </w:rPr>
        <w:t xml:space="preserve"> el Acuerdo por el que se crea un organismo público descentralizado de la administración municipal denominado </w:t>
      </w:r>
      <w:r w:rsidR="00F90599" w:rsidRPr="002F50AF">
        <w:rPr>
          <w:rFonts w:ascii="Arial" w:hAnsi="Arial" w:cs="Arial"/>
          <w:sz w:val="18"/>
          <w:szCs w:val="18"/>
        </w:rPr>
        <w:t>Procuraduría Auxiliar de Protección de Niñas, Niños y Adolescentes del Municipio de León, Guanajuato.</w:t>
      </w:r>
      <w:r w:rsidRPr="002F50AF">
        <w:rPr>
          <w:rFonts w:ascii="Arial" w:hAnsi="Arial" w:cs="Arial"/>
          <w:sz w:val="18"/>
          <w:szCs w:val="18"/>
        </w:rPr>
        <w:t xml:space="preserve"> </w:t>
      </w:r>
    </w:p>
    <w:p w14:paraId="4F52E4E0"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3A2353BF"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b)</w:t>
      </w:r>
      <w:r w:rsidRPr="002F50AF">
        <w:rPr>
          <w:rFonts w:ascii="Arial" w:hAnsi="Arial" w:cs="Arial"/>
          <w:sz w:val="18"/>
          <w:szCs w:val="18"/>
        </w:rPr>
        <w:t xml:space="preserve"> Principales cambios en su estructura (interna históricamente).</w:t>
      </w:r>
    </w:p>
    <w:p w14:paraId="09F2010F" w14:textId="629E05FC" w:rsidR="00E20B87" w:rsidRPr="002F50AF" w:rsidRDefault="00F90599" w:rsidP="00E20B8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lastRenderedPageBreak/>
        <w:t>N</w:t>
      </w:r>
      <w:r w:rsidR="00E20B87" w:rsidRPr="002F50AF">
        <w:rPr>
          <w:rFonts w:ascii="Arial" w:hAnsi="Arial" w:cs="Arial"/>
          <w:sz w:val="18"/>
          <w:szCs w:val="18"/>
        </w:rPr>
        <w:t xml:space="preserve">os encontramos trabajando en la actualización del </w:t>
      </w:r>
      <w:r w:rsidRPr="002F50AF">
        <w:rPr>
          <w:rFonts w:ascii="Arial" w:hAnsi="Arial" w:cs="Arial"/>
          <w:sz w:val="18"/>
          <w:szCs w:val="18"/>
        </w:rPr>
        <w:t>Procuraduría Auxiliar de Protección de Niñas, Niños y Adolescentes del Municipio de León, Guanajuato</w:t>
      </w:r>
      <w:r w:rsidR="00E20B87" w:rsidRPr="002F50AF">
        <w:rPr>
          <w:rFonts w:ascii="Arial" w:hAnsi="Arial" w:cs="Arial"/>
          <w:sz w:val="18"/>
          <w:szCs w:val="18"/>
        </w:rPr>
        <w:t>, con la intención de ampliar el objeto Social, de modo que nos permita actuar con mayor facultad en la generación de fondos para obras sociales, participación en redes interinstitucionales con organismos privados de</w:t>
      </w:r>
      <w:r w:rsidRPr="002F50AF">
        <w:rPr>
          <w:rFonts w:ascii="Arial" w:hAnsi="Arial" w:cs="Arial"/>
          <w:sz w:val="18"/>
          <w:szCs w:val="18"/>
        </w:rPr>
        <w:t xml:space="preserve"> asistencia social, entre otros, nuestro</w:t>
      </w:r>
      <w:r w:rsidR="00E20B87" w:rsidRPr="002F50AF">
        <w:rPr>
          <w:rFonts w:ascii="Arial" w:hAnsi="Arial" w:cs="Arial"/>
          <w:sz w:val="18"/>
          <w:szCs w:val="18"/>
        </w:rPr>
        <w:t xml:space="preserve"> objeto es ser la instancia rectora encargada de establecer e implementar instrumentos, políticas, procedimientos, servicios y acciones encaminadas al diseño de la política municipal de infancia y adolescencia, de conformidad con lo dispuesto por la Ley de los Derechos de Niñas, Niños y Adolescentes del Estado de Guanajuato y las demás disposiciones legales aplicables.</w:t>
      </w:r>
    </w:p>
    <w:p w14:paraId="3843474F"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16A215A1" w14:textId="77777777" w:rsidR="00516A8F" w:rsidRPr="002F50AF" w:rsidRDefault="00516A8F" w:rsidP="00516A8F">
      <w:pPr>
        <w:tabs>
          <w:tab w:val="left" w:leader="underscore" w:pos="9639"/>
        </w:tabs>
        <w:spacing w:after="0" w:line="240" w:lineRule="auto"/>
        <w:jc w:val="both"/>
        <w:rPr>
          <w:rFonts w:ascii="Arial" w:hAnsi="Arial" w:cs="Arial"/>
          <w:sz w:val="18"/>
          <w:szCs w:val="18"/>
        </w:rPr>
      </w:pPr>
    </w:p>
    <w:p w14:paraId="5A494C73" w14:textId="7B672A6D" w:rsidR="00BE02EB" w:rsidRPr="002F50AF" w:rsidRDefault="00BE02EB" w:rsidP="000C3365">
      <w:pPr>
        <w:pStyle w:val="Ttulo2"/>
        <w:rPr>
          <w:rFonts w:ascii="Arial" w:hAnsi="Arial" w:cs="Arial"/>
          <w:b/>
          <w:color w:val="auto"/>
          <w:sz w:val="18"/>
          <w:szCs w:val="18"/>
        </w:rPr>
      </w:pPr>
      <w:bookmarkStart w:id="1" w:name="_Toc161472867"/>
      <w:r w:rsidRPr="002F50AF">
        <w:rPr>
          <w:rFonts w:ascii="Arial" w:hAnsi="Arial" w:cs="Arial"/>
          <w:b/>
          <w:color w:val="auto"/>
          <w:sz w:val="18"/>
          <w:szCs w:val="18"/>
        </w:rPr>
        <w:t xml:space="preserve">2. </w:t>
      </w:r>
      <w:r w:rsidR="00B6368B" w:rsidRPr="002F50AF">
        <w:rPr>
          <w:rFonts w:ascii="Arial" w:hAnsi="Arial" w:cs="Arial"/>
          <w:b/>
          <w:color w:val="auto"/>
          <w:sz w:val="18"/>
          <w:szCs w:val="18"/>
        </w:rPr>
        <w:t>Panorama Económico y Financiero</w:t>
      </w:r>
      <w:bookmarkEnd w:id="1"/>
    </w:p>
    <w:p w14:paraId="548FE5C0" w14:textId="3C95EB09" w:rsidR="00516A8F" w:rsidRPr="002F50AF" w:rsidRDefault="0012493A" w:rsidP="00516A8F">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Se informará sobre las principales condiciones económico-financieras bajo las cuales el ente público estuvo operando; y las cuales influyeron en la toma de decisiones de la administración; tanto a nivel local como federal.</w:t>
      </w:r>
    </w:p>
    <w:p w14:paraId="379D3A93" w14:textId="77777777" w:rsidR="00E20B87" w:rsidRPr="002F50AF" w:rsidRDefault="00E20B87" w:rsidP="00E20B8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Se informará sobre las principales condiciones económico-financieras bajo las cuales el ente público estuvo operando; y las cuales influyeron en la toma de decisiones de la administración; tanto a nivel local como federal.</w:t>
      </w:r>
    </w:p>
    <w:p w14:paraId="25DCFBEF" w14:textId="71EC8E69" w:rsidR="00E20B87" w:rsidRPr="002F50AF" w:rsidRDefault="00F90599" w:rsidP="00E20B8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 xml:space="preserve">Se </w:t>
      </w:r>
      <w:r w:rsidR="00E20B87" w:rsidRPr="002F50AF">
        <w:rPr>
          <w:rFonts w:ascii="Arial" w:hAnsi="Arial" w:cs="Arial"/>
          <w:sz w:val="18"/>
          <w:szCs w:val="18"/>
        </w:rPr>
        <w:t>cuenta con un presupuesto anual, el cual se integra principalmente en sus ingresos por un subsidio Municipal, así como ingresos propios por derechos, productos y aprovechamientos, así mismo se cuenta con el presupuesto anual de egresos, el cual nos permite prever los diferentes gastos que son necesarios para la operación del ente descentralizado, que serán aplicados en sus diferentes programas, cubriendo de esta forma los objetivos y metas establecidas. Además contamos con Estados Financieros; a través de su Estado de Resultados nos permite reportar las operaciones efectuadas tanto en sus ingresos y egresos, el cual mide u obtiene la estimación del remanente o déficit, el Estado de Origen y Aplicación de Recursos nos muestra el origen de los recursos y la aplicación de los mismos reflejándonos el aumento o disminución del efectivo, el Balance General nos muestra la situación financiera de nuestra entidad lo cual contribuye en la toma de decisiones.</w:t>
      </w:r>
    </w:p>
    <w:p w14:paraId="208447E6" w14:textId="77777777" w:rsidR="0012493A" w:rsidRPr="002F50AF" w:rsidRDefault="0012493A" w:rsidP="00516A8F">
      <w:pPr>
        <w:tabs>
          <w:tab w:val="left" w:leader="underscore" w:pos="9639"/>
        </w:tabs>
        <w:spacing w:after="0" w:line="240" w:lineRule="auto"/>
        <w:jc w:val="both"/>
        <w:rPr>
          <w:rFonts w:ascii="Arial" w:hAnsi="Arial" w:cs="Arial"/>
          <w:sz w:val="18"/>
          <w:szCs w:val="18"/>
        </w:rPr>
      </w:pPr>
    </w:p>
    <w:p w14:paraId="0305CEA0" w14:textId="77777777" w:rsidR="0012493A" w:rsidRPr="002F50AF" w:rsidRDefault="0012493A" w:rsidP="00516A8F">
      <w:pPr>
        <w:tabs>
          <w:tab w:val="left" w:leader="underscore" w:pos="9639"/>
        </w:tabs>
        <w:spacing w:after="0" w:line="240" w:lineRule="auto"/>
        <w:jc w:val="both"/>
        <w:rPr>
          <w:rFonts w:ascii="Arial" w:hAnsi="Arial" w:cs="Arial"/>
          <w:sz w:val="18"/>
          <w:szCs w:val="18"/>
        </w:rPr>
      </w:pPr>
    </w:p>
    <w:p w14:paraId="5B2876A3" w14:textId="77777777" w:rsidR="00814E00" w:rsidRPr="002F50AF" w:rsidRDefault="00814E00" w:rsidP="000C3365">
      <w:pPr>
        <w:pStyle w:val="Ttulo2"/>
        <w:rPr>
          <w:rFonts w:ascii="Arial" w:hAnsi="Arial" w:cs="Arial"/>
          <w:b/>
          <w:color w:val="auto"/>
          <w:sz w:val="18"/>
          <w:szCs w:val="18"/>
        </w:rPr>
      </w:pPr>
      <w:bookmarkStart w:id="2" w:name="_Toc161472868"/>
    </w:p>
    <w:p w14:paraId="7F6D5492" w14:textId="77777777" w:rsidR="00814E00" w:rsidRPr="002F50AF" w:rsidRDefault="00814E00" w:rsidP="000C3365">
      <w:pPr>
        <w:pStyle w:val="Ttulo2"/>
        <w:rPr>
          <w:rFonts w:ascii="Arial" w:hAnsi="Arial" w:cs="Arial"/>
          <w:b/>
          <w:color w:val="auto"/>
          <w:sz w:val="18"/>
          <w:szCs w:val="18"/>
        </w:rPr>
      </w:pPr>
    </w:p>
    <w:p w14:paraId="10C9D251" w14:textId="77777777" w:rsidR="00814E00" w:rsidRPr="002F50AF" w:rsidRDefault="00814E00" w:rsidP="000C3365">
      <w:pPr>
        <w:pStyle w:val="Ttulo2"/>
        <w:rPr>
          <w:rFonts w:ascii="Arial" w:hAnsi="Arial" w:cs="Arial"/>
          <w:b/>
          <w:color w:val="auto"/>
          <w:sz w:val="18"/>
          <w:szCs w:val="18"/>
        </w:rPr>
      </w:pPr>
    </w:p>
    <w:p w14:paraId="08136E94" w14:textId="20524FBD" w:rsidR="007D1E76" w:rsidRPr="002F50AF" w:rsidRDefault="009736CB" w:rsidP="000C3365">
      <w:pPr>
        <w:pStyle w:val="Ttulo2"/>
        <w:rPr>
          <w:rFonts w:ascii="Arial" w:hAnsi="Arial" w:cs="Arial"/>
          <w:b/>
          <w:color w:val="auto"/>
          <w:sz w:val="18"/>
          <w:szCs w:val="18"/>
        </w:rPr>
      </w:pPr>
      <w:r w:rsidRPr="002F50AF">
        <w:rPr>
          <w:rFonts w:ascii="Arial" w:hAnsi="Arial" w:cs="Arial"/>
          <w:b/>
          <w:color w:val="auto"/>
          <w:sz w:val="18"/>
          <w:szCs w:val="18"/>
        </w:rPr>
        <w:t>3</w:t>
      </w:r>
      <w:r w:rsidR="007D1E76" w:rsidRPr="002F50AF">
        <w:rPr>
          <w:rFonts w:ascii="Arial" w:hAnsi="Arial" w:cs="Arial"/>
          <w:b/>
          <w:color w:val="auto"/>
          <w:sz w:val="18"/>
          <w:szCs w:val="18"/>
        </w:rPr>
        <w:t xml:space="preserve">. </w:t>
      </w:r>
      <w:r w:rsidR="00E00323" w:rsidRPr="002F50AF">
        <w:rPr>
          <w:rFonts w:ascii="Arial" w:hAnsi="Arial" w:cs="Arial"/>
          <w:b/>
          <w:color w:val="auto"/>
          <w:sz w:val="18"/>
          <w:szCs w:val="18"/>
        </w:rPr>
        <w:t>Organización y Objeto Social:</w:t>
      </w:r>
      <w:bookmarkEnd w:id="2"/>
    </w:p>
    <w:p w14:paraId="6C85E52D"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67B5DF23"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Se informará sobre:</w:t>
      </w:r>
    </w:p>
    <w:p w14:paraId="473E4237"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3A7F2587"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a)</w:t>
      </w:r>
      <w:r w:rsidRPr="002F50AF">
        <w:rPr>
          <w:rFonts w:ascii="Arial" w:hAnsi="Arial" w:cs="Arial"/>
          <w:sz w:val="18"/>
          <w:szCs w:val="18"/>
        </w:rPr>
        <w:t xml:space="preserve"> Objeto social.</w:t>
      </w:r>
    </w:p>
    <w:p w14:paraId="43C65E00" w14:textId="4982F963" w:rsidR="007D1E76" w:rsidRPr="002F50AF" w:rsidRDefault="00F90599"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Nuestro objeto es ser la instancia rectora encargada de establecer e implementar instrumentos, políticas, procedimientos, servicios y acciones encaminadas al diseño de la política municipal de infancia y adolescencia, de conformidad con lo dispuesto por la Ley de los Derechos de Niñas, Niños y Adolescentes del Estado de Guanajuato y las demás disposiciones legales aplicables.</w:t>
      </w:r>
    </w:p>
    <w:p w14:paraId="7D94CCDF" w14:textId="77777777" w:rsidR="00814E00" w:rsidRPr="002F50AF" w:rsidRDefault="00814E00" w:rsidP="00CB41C4">
      <w:pPr>
        <w:tabs>
          <w:tab w:val="left" w:leader="underscore" w:pos="9639"/>
        </w:tabs>
        <w:spacing w:after="0" w:line="240" w:lineRule="auto"/>
        <w:jc w:val="both"/>
        <w:rPr>
          <w:rFonts w:ascii="Arial" w:hAnsi="Arial" w:cs="Arial"/>
          <w:b/>
          <w:sz w:val="18"/>
          <w:szCs w:val="18"/>
        </w:rPr>
      </w:pPr>
    </w:p>
    <w:p w14:paraId="2C110A08" w14:textId="0074029C"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b)</w:t>
      </w:r>
      <w:r w:rsidRPr="002F50AF">
        <w:rPr>
          <w:rFonts w:ascii="Arial" w:hAnsi="Arial" w:cs="Arial"/>
          <w:sz w:val="18"/>
          <w:szCs w:val="18"/>
        </w:rPr>
        <w:t xml:space="preserve"> Principal actividad.</w:t>
      </w:r>
    </w:p>
    <w:p w14:paraId="093ECEFC" w14:textId="3DCE5925" w:rsidR="00EB03BD" w:rsidRPr="002F50AF" w:rsidRDefault="00EB03BD" w:rsidP="00EB03BD">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Aplicar la polít</w:t>
      </w:r>
      <w:r w:rsidR="00F90599" w:rsidRPr="002F50AF">
        <w:rPr>
          <w:rFonts w:ascii="Arial" w:hAnsi="Arial" w:cs="Arial"/>
          <w:sz w:val="18"/>
          <w:szCs w:val="18"/>
        </w:rPr>
        <w:t>ica en materia de asistencia a las niñas, niños, y adolecentes</w:t>
      </w:r>
      <w:r w:rsidRPr="002F50AF">
        <w:rPr>
          <w:rFonts w:ascii="Arial" w:hAnsi="Arial" w:cs="Arial"/>
          <w:sz w:val="18"/>
          <w:szCs w:val="18"/>
        </w:rPr>
        <w:t xml:space="preserve"> a través de acciones que permitan acercar a los sujetos de recepción de los servicios de asistencia social, a los beneficios de la atención profesional y especializada que redunde en una mejorar la calidad de vida de la población más vulnerable y por consiguiente</w:t>
      </w:r>
      <w:r w:rsidR="00F90599" w:rsidRPr="002F50AF">
        <w:rPr>
          <w:rFonts w:ascii="Arial" w:hAnsi="Arial" w:cs="Arial"/>
          <w:sz w:val="18"/>
          <w:szCs w:val="18"/>
        </w:rPr>
        <w:t xml:space="preserve"> en un mejor desarrollo</w:t>
      </w:r>
      <w:r w:rsidRPr="002F50AF">
        <w:rPr>
          <w:rFonts w:ascii="Arial" w:hAnsi="Arial" w:cs="Arial"/>
          <w:sz w:val="18"/>
          <w:szCs w:val="18"/>
        </w:rPr>
        <w:t>.</w:t>
      </w:r>
    </w:p>
    <w:p w14:paraId="15F90EEC" w14:textId="77777777" w:rsidR="00CB41C4" w:rsidRPr="002F50AF" w:rsidRDefault="00CB41C4" w:rsidP="00CB41C4">
      <w:pPr>
        <w:tabs>
          <w:tab w:val="left" w:leader="underscore" w:pos="9639"/>
        </w:tabs>
        <w:spacing w:after="0" w:line="240" w:lineRule="auto"/>
        <w:jc w:val="both"/>
        <w:rPr>
          <w:rFonts w:ascii="Arial" w:hAnsi="Arial" w:cs="Arial"/>
          <w:sz w:val="18"/>
          <w:szCs w:val="18"/>
        </w:rPr>
      </w:pPr>
    </w:p>
    <w:p w14:paraId="2D21CE61" w14:textId="2CF29F22"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c)</w:t>
      </w:r>
      <w:r w:rsidRPr="002F50AF">
        <w:rPr>
          <w:rFonts w:ascii="Arial" w:hAnsi="Arial" w:cs="Arial"/>
          <w:sz w:val="18"/>
          <w:szCs w:val="18"/>
        </w:rPr>
        <w:t xml:space="preserve"> Ejercicio fiscal</w:t>
      </w:r>
    </w:p>
    <w:p w14:paraId="4C5E91C2" w14:textId="1E13CF5D" w:rsidR="00EB03BD" w:rsidRPr="002F50AF" w:rsidRDefault="00EB03BD" w:rsidP="00EB03BD">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Ejercicio fiscal 202</w:t>
      </w:r>
      <w:r w:rsidR="00382208" w:rsidRPr="002F50AF">
        <w:rPr>
          <w:rFonts w:ascii="Arial" w:hAnsi="Arial" w:cs="Arial"/>
          <w:sz w:val="18"/>
          <w:szCs w:val="18"/>
        </w:rPr>
        <w:t>6</w:t>
      </w:r>
      <w:r w:rsidRPr="002F50AF">
        <w:rPr>
          <w:rFonts w:ascii="Arial" w:hAnsi="Arial" w:cs="Arial"/>
          <w:sz w:val="18"/>
          <w:szCs w:val="18"/>
        </w:rPr>
        <w:t xml:space="preserve"> (periodo de enero a </w:t>
      </w:r>
      <w:r w:rsidR="00FA6FE9" w:rsidRPr="002F50AF">
        <w:rPr>
          <w:rFonts w:ascii="Arial" w:hAnsi="Arial" w:cs="Arial"/>
          <w:sz w:val="18"/>
          <w:szCs w:val="18"/>
        </w:rPr>
        <w:t xml:space="preserve">diciembre </w:t>
      </w:r>
      <w:r w:rsidRPr="002F50AF">
        <w:rPr>
          <w:rFonts w:ascii="Arial" w:hAnsi="Arial" w:cs="Arial"/>
          <w:sz w:val="18"/>
          <w:szCs w:val="18"/>
        </w:rPr>
        <w:t>del 202</w:t>
      </w:r>
      <w:r w:rsidR="00382208" w:rsidRPr="002F50AF">
        <w:rPr>
          <w:rFonts w:ascii="Arial" w:hAnsi="Arial" w:cs="Arial"/>
          <w:sz w:val="18"/>
          <w:szCs w:val="18"/>
        </w:rPr>
        <w:t>6</w:t>
      </w:r>
      <w:r w:rsidRPr="002F50AF">
        <w:rPr>
          <w:rFonts w:ascii="Arial" w:hAnsi="Arial" w:cs="Arial"/>
          <w:sz w:val="18"/>
          <w:szCs w:val="18"/>
        </w:rPr>
        <w:t>)</w:t>
      </w:r>
    </w:p>
    <w:p w14:paraId="16703E54"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6B13C93F"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d)</w:t>
      </w:r>
      <w:r w:rsidRPr="002F50AF">
        <w:rPr>
          <w:rFonts w:ascii="Arial" w:hAnsi="Arial" w:cs="Arial"/>
          <w:sz w:val="18"/>
          <w:szCs w:val="18"/>
        </w:rPr>
        <w:t xml:space="preserve"> Régimen jurídico (Forma como está dada de alta la entidad ante la S.H.C.P., ejemplos: S.C., S.A., Personas morales sin fines de lucro, etc.).</w:t>
      </w:r>
    </w:p>
    <w:p w14:paraId="68E40248" w14:textId="77777777" w:rsidR="00EB03BD" w:rsidRPr="002F50AF" w:rsidRDefault="00EB03BD" w:rsidP="00EB03BD">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 xml:space="preserve">Persona Moral con Fines no Lucrativos </w:t>
      </w:r>
    </w:p>
    <w:p w14:paraId="68B22724"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15948964"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e)</w:t>
      </w:r>
      <w:r w:rsidRPr="002F50AF">
        <w:rPr>
          <w:rFonts w:ascii="Arial" w:hAnsi="Arial" w:cs="Arial"/>
          <w:sz w:val="18"/>
          <w:szCs w:val="18"/>
        </w:rPr>
        <w:t xml:space="preserve"> Consideraciones fiscales del ente: </w:t>
      </w:r>
      <w:r w:rsidR="00657009" w:rsidRPr="002F50AF">
        <w:rPr>
          <w:rFonts w:ascii="Arial" w:hAnsi="Arial" w:cs="Arial"/>
          <w:sz w:val="18"/>
          <w:szCs w:val="18"/>
        </w:rPr>
        <w:t>R</w:t>
      </w:r>
      <w:r w:rsidRPr="002F50AF">
        <w:rPr>
          <w:rFonts w:ascii="Arial" w:hAnsi="Arial" w:cs="Arial"/>
          <w:sz w:val="18"/>
          <w:szCs w:val="18"/>
        </w:rPr>
        <w:t>evelar el tipo de contribuciones que esté obligado a pagar o retener.</w:t>
      </w:r>
    </w:p>
    <w:p w14:paraId="250D3F34" w14:textId="0FE5E1DE" w:rsidR="00EB03BD" w:rsidRPr="002F50AF" w:rsidRDefault="00EB03BD" w:rsidP="00EB03BD">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Retenciones de Sueldos y Salarios, Retenciones del 10 % sobre Honorarios</w:t>
      </w:r>
      <w:r w:rsidR="00FB72BA" w:rsidRPr="002F50AF">
        <w:rPr>
          <w:rFonts w:ascii="Arial" w:hAnsi="Arial" w:cs="Arial"/>
          <w:sz w:val="18"/>
          <w:szCs w:val="18"/>
        </w:rPr>
        <w:t xml:space="preserve"> y Arrendamiento</w:t>
      </w:r>
      <w:r w:rsidR="00C32A71" w:rsidRPr="002F50AF">
        <w:rPr>
          <w:rFonts w:ascii="Arial" w:hAnsi="Arial" w:cs="Arial"/>
          <w:sz w:val="18"/>
          <w:szCs w:val="18"/>
        </w:rPr>
        <w:t xml:space="preserve"> y Retenciones a Régimen Simplificado de Confianza de 1.25%</w:t>
      </w:r>
      <w:r w:rsidR="004916FE" w:rsidRPr="002F50AF">
        <w:rPr>
          <w:rFonts w:ascii="Arial" w:hAnsi="Arial" w:cs="Arial"/>
          <w:sz w:val="18"/>
          <w:szCs w:val="18"/>
        </w:rPr>
        <w:t xml:space="preserve"> </w:t>
      </w:r>
      <w:r w:rsidR="001B1612" w:rsidRPr="002F50AF">
        <w:rPr>
          <w:rFonts w:ascii="Arial" w:hAnsi="Arial" w:cs="Arial"/>
          <w:sz w:val="18"/>
          <w:szCs w:val="18"/>
        </w:rPr>
        <w:t>LISR</w:t>
      </w:r>
      <w:r w:rsidRPr="002F50AF">
        <w:rPr>
          <w:rFonts w:ascii="Arial" w:hAnsi="Arial" w:cs="Arial"/>
          <w:sz w:val="18"/>
          <w:szCs w:val="18"/>
        </w:rPr>
        <w:t>, Retenciones del 2.5% de Impuesto Cedular</w:t>
      </w:r>
      <w:r w:rsidR="001B5788" w:rsidRPr="002F50AF">
        <w:rPr>
          <w:rFonts w:ascii="Arial" w:hAnsi="Arial" w:cs="Arial"/>
          <w:sz w:val="18"/>
          <w:szCs w:val="18"/>
        </w:rPr>
        <w:t xml:space="preserve"> Estatal</w:t>
      </w:r>
      <w:r w:rsidR="00BB2919" w:rsidRPr="002F50AF">
        <w:rPr>
          <w:rFonts w:ascii="Arial" w:hAnsi="Arial" w:cs="Arial"/>
          <w:sz w:val="18"/>
          <w:szCs w:val="18"/>
        </w:rPr>
        <w:t xml:space="preserve"> a RESICO</w:t>
      </w:r>
      <w:r w:rsidR="009F73F1" w:rsidRPr="002F50AF">
        <w:rPr>
          <w:rFonts w:ascii="Arial" w:hAnsi="Arial" w:cs="Arial"/>
          <w:sz w:val="18"/>
          <w:szCs w:val="18"/>
        </w:rPr>
        <w:t>,</w:t>
      </w:r>
      <w:r w:rsidR="00BB2919" w:rsidRPr="002F50AF">
        <w:rPr>
          <w:rFonts w:ascii="Arial" w:hAnsi="Arial" w:cs="Arial"/>
          <w:sz w:val="18"/>
          <w:szCs w:val="18"/>
        </w:rPr>
        <w:t xml:space="preserve"> y del </w:t>
      </w:r>
      <w:r w:rsidR="004916FE" w:rsidRPr="002F50AF">
        <w:rPr>
          <w:rFonts w:ascii="Arial" w:hAnsi="Arial" w:cs="Arial"/>
          <w:sz w:val="18"/>
          <w:szCs w:val="18"/>
        </w:rPr>
        <w:t>5</w:t>
      </w:r>
      <w:proofErr w:type="gramStart"/>
      <w:r w:rsidR="00BB2919" w:rsidRPr="002F50AF">
        <w:rPr>
          <w:rFonts w:ascii="Arial" w:hAnsi="Arial" w:cs="Arial"/>
          <w:sz w:val="18"/>
          <w:szCs w:val="18"/>
        </w:rPr>
        <w:t>%</w:t>
      </w:r>
      <w:r w:rsidR="004916FE" w:rsidRPr="002F50AF">
        <w:rPr>
          <w:rFonts w:ascii="Arial" w:hAnsi="Arial" w:cs="Arial"/>
          <w:sz w:val="18"/>
          <w:szCs w:val="18"/>
        </w:rPr>
        <w:t xml:space="preserve"> </w:t>
      </w:r>
      <w:r w:rsidR="001B1612" w:rsidRPr="002F50AF">
        <w:rPr>
          <w:rFonts w:ascii="Arial" w:hAnsi="Arial" w:cs="Arial"/>
          <w:sz w:val="18"/>
          <w:szCs w:val="18"/>
        </w:rPr>
        <w:t xml:space="preserve"> de</w:t>
      </w:r>
      <w:proofErr w:type="gramEnd"/>
      <w:r w:rsidR="001B1612" w:rsidRPr="002F50AF">
        <w:rPr>
          <w:rFonts w:ascii="Arial" w:hAnsi="Arial" w:cs="Arial"/>
          <w:sz w:val="18"/>
          <w:szCs w:val="18"/>
        </w:rPr>
        <w:t xml:space="preserve"> </w:t>
      </w:r>
      <w:r w:rsidR="00563756" w:rsidRPr="002F50AF">
        <w:rPr>
          <w:rFonts w:ascii="Arial" w:hAnsi="Arial" w:cs="Arial"/>
          <w:sz w:val="18"/>
          <w:szCs w:val="18"/>
        </w:rPr>
        <w:t>I</w:t>
      </w:r>
      <w:r w:rsidR="001D6969" w:rsidRPr="002F50AF">
        <w:rPr>
          <w:rFonts w:ascii="Arial" w:hAnsi="Arial" w:cs="Arial"/>
          <w:sz w:val="18"/>
          <w:szCs w:val="18"/>
        </w:rPr>
        <w:t xml:space="preserve">mpuesto </w:t>
      </w:r>
      <w:r w:rsidR="001B1612" w:rsidRPr="002F50AF">
        <w:rPr>
          <w:rFonts w:ascii="Arial" w:hAnsi="Arial" w:cs="Arial"/>
          <w:sz w:val="18"/>
          <w:szCs w:val="18"/>
        </w:rPr>
        <w:t>Cedular</w:t>
      </w:r>
      <w:r w:rsidR="009F73F1" w:rsidRPr="002F50AF">
        <w:rPr>
          <w:rFonts w:ascii="Arial" w:hAnsi="Arial" w:cs="Arial"/>
          <w:sz w:val="18"/>
          <w:szCs w:val="18"/>
        </w:rPr>
        <w:t xml:space="preserve"> Estatal</w:t>
      </w:r>
      <w:r w:rsidR="0094446B" w:rsidRPr="002F50AF">
        <w:rPr>
          <w:rFonts w:ascii="Arial" w:hAnsi="Arial" w:cs="Arial"/>
          <w:sz w:val="18"/>
          <w:szCs w:val="18"/>
        </w:rPr>
        <w:t xml:space="preserve"> </w:t>
      </w:r>
      <w:r w:rsidR="004916FE" w:rsidRPr="002F50AF">
        <w:rPr>
          <w:rFonts w:ascii="Arial" w:hAnsi="Arial" w:cs="Arial"/>
          <w:sz w:val="18"/>
          <w:szCs w:val="18"/>
        </w:rPr>
        <w:t xml:space="preserve">a </w:t>
      </w:r>
      <w:r w:rsidR="00462D78" w:rsidRPr="002F50AF">
        <w:rPr>
          <w:rFonts w:ascii="Arial" w:hAnsi="Arial" w:cs="Arial"/>
          <w:sz w:val="18"/>
          <w:szCs w:val="18"/>
        </w:rPr>
        <w:t>H</w:t>
      </w:r>
      <w:r w:rsidR="004916FE" w:rsidRPr="002F50AF">
        <w:rPr>
          <w:rFonts w:ascii="Arial" w:hAnsi="Arial" w:cs="Arial"/>
          <w:sz w:val="18"/>
          <w:szCs w:val="18"/>
        </w:rPr>
        <w:t>onorarios</w:t>
      </w:r>
      <w:r w:rsidR="00462D78" w:rsidRPr="002F50AF">
        <w:rPr>
          <w:rFonts w:ascii="Arial" w:hAnsi="Arial" w:cs="Arial"/>
          <w:sz w:val="18"/>
          <w:szCs w:val="18"/>
        </w:rPr>
        <w:t xml:space="preserve"> y Arrendamiento</w:t>
      </w:r>
      <w:r w:rsidRPr="002F50AF">
        <w:rPr>
          <w:rFonts w:ascii="Arial" w:hAnsi="Arial" w:cs="Arial"/>
          <w:sz w:val="18"/>
          <w:szCs w:val="18"/>
        </w:rPr>
        <w:t>,</w:t>
      </w:r>
      <w:r w:rsidR="00AE3710" w:rsidRPr="002F50AF">
        <w:rPr>
          <w:rFonts w:ascii="Arial" w:hAnsi="Arial" w:cs="Arial"/>
          <w:sz w:val="18"/>
          <w:szCs w:val="18"/>
        </w:rPr>
        <w:t xml:space="preserve"> </w:t>
      </w:r>
      <w:r w:rsidR="002B0300" w:rsidRPr="002F50AF">
        <w:rPr>
          <w:rFonts w:ascii="Arial" w:hAnsi="Arial" w:cs="Arial"/>
          <w:sz w:val="18"/>
          <w:szCs w:val="18"/>
        </w:rPr>
        <w:t xml:space="preserve">3% </w:t>
      </w:r>
      <w:r w:rsidR="00B5081D" w:rsidRPr="002F50AF">
        <w:rPr>
          <w:rFonts w:ascii="Arial" w:hAnsi="Arial" w:cs="Arial"/>
          <w:sz w:val="18"/>
          <w:szCs w:val="18"/>
        </w:rPr>
        <w:t xml:space="preserve">Impuesto Cedular </w:t>
      </w:r>
      <w:proofErr w:type="gramStart"/>
      <w:r w:rsidR="00B5081D" w:rsidRPr="002F50AF">
        <w:rPr>
          <w:rFonts w:ascii="Arial" w:hAnsi="Arial" w:cs="Arial"/>
          <w:sz w:val="18"/>
          <w:szCs w:val="18"/>
        </w:rPr>
        <w:t>Estatal</w:t>
      </w:r>
      <w:r w:rsidR="00516B27" w:rsidRPr="002F50AF">
        <w:rPr>
          <w:rFonts w:ascii="Arial" w:hAnsi="Arial" w:cs="Arial"/>
          <w:sz w:val="18"/>
          <w:szCs w:val="18"/>
        </w:rPr>
        <w:t xml:space="preserve">  </w:t>
      </w:r>
      <w:r w:rsidR="00D71175" w:rsidRPr="002F50AF">
        <w:rPr>
          <w:rFonts w:ascii="Arial" w:hAnsi="Arial" w:cs="Arial"/>
          <w:sz w:val="18"/>
          <w:szCs w:val="18"/>
        </w:rPr>
        <w:t>S</w:t>
      </w:r>
      <w:r w:rsidR="002B0300" w:rsidRPr="002F50AF">
        <w:rPr>
          <w:rFonts w:ascii="Arial" w:hAnsi="Arial" w:cs="Arial"/>
          <w:sz w:val="18"/>
          <w:szCs w:val="18"/>
        </w:rPr>
        <w:t>obre</w:t>
      </w:r>
      <w:proofErr w:type="gramEnd"/>
      <w:r w:rsidR="002B0300" w:rsidRPr="002F50AF">
        <w:rPr>
          <w:rFonts w:ascii="Arial" w:hAnsi="Arial" w:cs="Arial"/>
          <w:sz w:val="18"/>
          <w:szCs w:val="18"/>
        </w:rPr>
        <w:t xml:space="preserve"> </w:t>
      </w:r>
      <w:proofErr w:type="gramStart"/>
      <w:r w:rsidR="00D71175" w:rsidRPr="002F50AF">
        <w:rPr>
          <w:rFonts w:ascii="Arial" w:hAnsi="Arial" w:cs="Arial"/>
          <w:sz w:val="18"/>
          <w:szCs w:val="18"/>
        </w:rPr>
        <w:t>N</w:t>
      </w:r>
      <w:r w:rsidR="002B0300" w:rsidRPr="002F50AF">
        <w:rPr>
          <w:rFonts w:ascii="Arial" w:hAnsi="Arial" w:cs="Arial"/>
          <w:sz w:val="18"/>
          <w:szCs w:val="18"/>
        </w:rPr>
        <w:t>ómina</w:t>
      </w:r>
      <w:r w:rsidRPr="002F50AF">
        <w:rPr>
          <w:rFonts w:ascii="Arial" w:hAnsi="Arial" w:cs="Arial"/>
          <w:sz w:val="18"/>
          <w:szCs w:val="18"/>
        </w:rPr>
        <w:t xml:space="preserve"> ,</w:t>
      </w:r>
      <w:proofErr w:type="gramEnd"/>
      <w:r w:rsidRPr="002F50AF">
        <w:rPr>
          <w:rFonts w:ascii="Arial" w:hAnsi="Arial" w:cs="Arial"/>
          <w:sz w:val="18"/>
          <w:szCs w:val="18"/>
        </w:rPr>
        <w:t xml:space="preserve"> INFONAVIT, IMSS, Retiro Y Cesantía.</w:t>
      </w:r>
    </w:p>
    <w:p w14:paraId="6268EF76"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6EB77A6D"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f)</w:t>
      </w:r>
      <w:r w:rsidRPr="002F50AF">
        <w:rPr>
          <w:rFonts w:ascii="Arial" w:hAnsi="Arial" w:cs="Arial"/>
          <w:sz w:val="18"/>
          <w:szCs w:val="18"/>
        </w:rPr>
        <w:t xml:space="preserve"> Estructura organizacional básica.</w:t>
      </w:r>
    </w:p>
    <w:p w14:paraId="5DB32853" w14:textId="77777777" w:rsidR="00034D14" w:rsidRPr="002F50AF" w:rsidRDefault="00034D14" w:rsidP="00CB41C4">
      <w:pPr>
        <w:tabs>
          <w:tab w:val="left" w:leader="underscore" w:pos="9639"/>
        </w:tabs>
        <w:spacing w:after="0" w:line="240" w:lineRule="auto"/>
        <w:jc w:val="both"/>
        <w:rPr>
          <w:rFonts w:ascii="Arial" w:hAnsi="Arial" w:cs="Arial"/>
          <w:sz w:val="18"/>
          <w:szCs w:val="18"/>
        </w:rPr>
      </w:pPr>
    </w:p>
    <w:p w14:paraId="66A67E30" w14:textId="72D0FB08" w:rsidR="00034D14" w:rsidRPr="002F50AF" w:rsidRDefault="006B517D" w:rsidP="00CB41C4">
      <w:pPr>
        <w:tabs>
          <w:tab w:val="left" w:leader="underscore" w:pos="9639"/>
        </w:tabs>
        <w:spacing w:after="0" w:line="240" w:lineRule="auto"/>
        <w:jc w:val="both"/>
        <w:rPr>
          <w:rFonts w:ascii="Arial" w:hAnsi="Arial" w:cs="Arial"/>
          <w:sz w:val="18"/>
          <w:szCs w:val="18"/>
        </w:rPr>
      </w:pPr>
      <w:r w:rsidRPr="002F50AF">
        <w:rPr>
          <w:rFonts w:ascii="Arial" w:hAnsi="Arial" w:cs="Arial"/>
          <w:noProof/>
          <w:sz w:val="18"/>
          <w:szCs w:val="18"/>
        </w:rPr>
        <w:lastRenderedPageBreak/>
        <mc:AlternateContent>
          <mc:Choice Requires="wps">
            <w:drawing>
              <wp:anchor distT="0" distB="0" distL="114300" distR="114300" simplePos="0" relativeHeight="251659264" behindDoc="0" locked="0" layoutInCell="1" allowOverlap="1" wp14:anchorId="563B47BC" wp14:editId="27288160">
                <wp:simplePos x="0" y="0"/>
                <wp:positionH relativeFrom="column">
                  <wp:posOffset>575945</wp:posOffset>
                </wp:positionH>
                <wp:positionV relativeFrom="paragraph">
                  <wp:posOffset>349250</wp:posOffset>
                </wp:positionV>
                <wp:extent cx="352425" cy="809625"/>
                <wp:effectExtent l="19050" t="0" r="28575" b="47625"/>
                <wp:wrapNone/>
                <wp:docPr id="3" name="Flecha: hacia abajo 3"/>
                <wp:cNvGraphicFramePr/>
                <a:graphic xmlns:a="http://schemas.openxmlformats.org/drawingml/2006/main">
                  <a:graphicData uri="http://schemas.microsoft.com/office/word/2010/wordprocessingShape">
                    <wps:wsp>
                      <wps:cNvSpPr/>
                      <wps:spPr>
                        <a:xfrm>
                          <a:off x="0" y="0"/>
                          <a:ext cx="352425" cy="8096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27B64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echa: hacia abajo 3" o:spid="_x0000_s1026" type="#_x0000_t67" style="position:absolute;margin-left:45.35pt;margin-top:27.5pt;width:27.75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" adj="16899" fillcolor="#5b9bd5 [3204]" strokecolor="#1f4d78 [1604]" strokeweight="1pt"/>
            </w:pict>
          </mc:Fallback>
        </mc:AlternateContent>
      </w:r>
      <w:r w:rsidR="00034D14" w:rsidRPr="002F50AF">
        <w:rPr>
          <w:rFonts w:ascii="Arial" w:hAnsi="Arial" w:cs="Arial"/>
          <w:sz w:val="18"/>
          <w:szCs w:val="18"/>
        </w:rPr>
        <w:t>Se anexa organigrama</w:t>
      </w:r>
      <w:r w:rsidR="000E2923" w:rsidRPr="002F50AF">
        <w:rPr>
          <w:rFonts w:ascii="Arial" w:hAnsi="Arial" w:cs="Arial"/>
          <w:sz w:val="18"/>
          <w:szCs w:val="18"/>
        </w:rPr>
        <w:t>.</w:t>
      </w:r>
    </w:p>
    <w:p w14:paraId="0FE08B68" w14:textId="328DD007" w:rsidR="007D1E76" w:rsidRPr="002F50AF" w:rsidRDefault="0028697E" w:rsidP="00CB41C4">
      <w:pPr>
        <w:tabs>
          <w:tab w:val="left" w:leader="underscore" w:pos="9639"/>
        </w:tabs>
        <w:spacing w:after="0" w:line="240" w:lineRule="auto"/>
        <w:ind w:firstLine="708"/>
        <w:jc w:val="both"/>
        <w:rPr>
          <w:rFonts w:ascii="Arial" w:hAnsi="Arial" w:cs="Arial"/>
          <w:sz w:val="18"/>
          <w:szCs w:val="18"/>
        </w:rPr>
      </w:pPr>
      <w:r w:rsidRPr="002F50AF">
        <w:rPr>
          <w:rFonts w:ascii="Arial" w:hAnsi="Arial" w:cs="Arial"/>
          <w:noProof/>
          <w:sz w:val="18"/>
          <w:szCs w:val="18"/>
        </w:rPr>
        <w:drawing>
          <wp:inline distT="0" distB="0" distL="0" distR="0" wp14:anchorId="24662A54" wp14:editId="3AD2582F">
            <wp:extent cx="6151880" cy="2666365"/>
            <wp:effectExtent l="0" t="0" r="127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51880" cy="2666365"/>
                    </a:xfrm>
                    <a:prstGeom prst="rect">
                      <a:avLst/>
                    </a:prstGeom>
                    <a:noFill/>
                    <a:ln>
                      <a:noFill/>
                    </a:ln>
                  </pic:spPr>
                </pic:pic>
              </a:graphicData>
            </a:graphic>
          </wp:inline>
        </w:drawing>
      </w:r>
    </w:p>
    <w:p w14:paraId="33C17014" w14:textId="303EC778" w:rsidR="00086C5E" w:rsidRPr="002F50AF" w:rsidRDefault="00086C5E" w:rsidP="00086C5E">
      <w:pPr>
        <w:tabs>
          <w:tab w:val="left" w:leader="underscore" w:pos="9639"/>
        </w:tabs>
        <w:spacing w:after="0" w:line="240" w:lineRule="auto"/>
        <w:jc w:val="center"/>
        <w:rPr>
          <w:rFonts w:ascii="Arial" w:hAnsi="Arial" w:cs="Arial"/>
          <w:sz w:val="18"/>
          <w:szCs w:val="18"/>
        </w:rPr>
      </w:pPr>
    </w:p>
    <w:p w14:paraId="19CEE146" w14:textId="1EF576C0" w:rsidR="007D1E76" w:rsidRPr="002F50AF" w:rsidRDefault="007D1E76" w:rsidP="00086C5E">
      <w:pPr>
        <w:tabs>
          <w:tab w:val="left" w:leader="underscore" w:pos="9639"/>
        </w:tabs>
        <w:spacing w:after="0" w:line="240" w:lineRule="auto"/>
        <w:rPr>
          <w:rFonts w:ascii="Arial" w:hAnsi="Arial" w:cs="Arial"/>
          <w:sz w:val="18"/>
          <w:szCs w:val="18"/>
        </w:rPr>
      </w:pPr>
      <w:r w:rsidRPr="002F50AF">
        <w:rPr>
          <w:rFonts w:ascii="Arial" w:hAnsi="Arial" w:cs="Arial"/>
          <w:b/>
          <w:sz w:val="18"/>
          <w:szCs w:val="18"/>
        </w:rPr>
        <w:t>g)</w:t>
      </w:r>
      <w:r w:rsidRPr="002F50AF">
        <w:rPr>
          <w:rFonts w:ascii="Arial" w:hAnsi="Arial" w:cs="Arial"/>
          <w:sz w:val="18"/>
          <w:szCs w:val="18"/>
        </w:rPr>
        <w:t xml:space="preserve"> </w:t>
      </w:r>
      <w:r w:rsidR="00396D53" w:rsidRPr="002F50AF">
        <w:rPr>
          <w:rFonts w:ascii="Arial" w:hAnsi="Arial" w:cs="Arial"/>
          <w:sz w:val="18"/>
          <w:szCs w:val="18"/>
        </w:rPr>
        <w:t>Fideicomisos de los cuales es fideicomitente o fideicomisario, y contratos análogos, incluyendo mandatos de los cuales es parte.</w:t>
      </w:r>
    </w:p>
    <w:p w14:paraId="614E3F73" w14:textId="77777777" w:rsidR="00086C5E" w:rsidRPr="002F50AF" w:rsidRDefault="00086C5E" w:rsidP="00086C5E">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Esta nota no le aplica al ente público, ya que no tiene fideicomisos, mandatos y análogos.</w:t>
      </w:r>
    </w:p>
    <w:p w14:paraId="4241EF36" w14:textId="7E6E2FBC" w:rsidR="007D1E76" w:rsidRPr="002F50AF" w:rsidRDefault="007D1E76" w:rsidP="00CB41C4">
      <w:pPr>
        <w:tabs>
          <w:tab w:val="left" w:leader="underscore" w:pos="9639"/>
        </w:tabs>
        <w:spacing w:after="0" w:line="240" w:lineRule="auto"/>
        <w:jc w:val="both"/>
        <w:rPr>
          <w:rFonts w:ascii="Arial" w:hAnsi="Arial" w:cs="Arial"/>
          <w:sz w:val="18"/>
          <w:szCs w:val="18"/>
        </w:rPr>
      </w:pPr>
    </w:p>
    <w:p w14:paraId="642A4B90" w14:textId="77777777" w:rsidR="00CB41C4" w:rsidRPr="002F50AF" w:rsidRDefault="00CB41C4" w:rsidP="00CB41C4">
      <w:pPr>
        <w:tabs>
          <w:tab w:val="left" w:leader="underscore" w:pos="9639"/>
        </w:tabs>
        <w:spacing w:after="0" w:line="240" w:lineRule="auto"/>
        <w:jc w:val="both"/>
        <w:rPr>
          <w:rFonts w:ascii="Arial" w:hAnsi="Arial" w:cs="Arial"/>
          <w:sz w:val="18"/>
          <w:szCs w:val="18"/>
        </w:rPr>
      </w:pPr>
    </w:p>
    <w:p w14:paraId="12E280BB" w14:textId="61B6566F" w:rsidR="007D1E76" w:rsidRPr="002F50AF" w:rsidRDefault="006F77A8" w:rsidP="000C3365">
      <w:pPr>
        <w:pStyle w:val="Ttulo2"/>
        <w:rPr>
          <w:rFonts w:ascii="Arial" w:hAnsi="Arial" w:cs="Arial"/>
          <w:b/>
          <w:color w:val="auto"/>
          <w:sz w:val="18"/>
          <w:szCs w:val="18"/>
        </w:rPr>
      </w:pPr>
      <w:bookmarkStart w:id="3" w:name="_Toc161472869"/>
      <w:r w:rsidRPr="002F50AF">
        <w:rPr>
          <w:rFonts w:ascii="Arial" w:hAnsi="Arial" w:cs="Arial"/>
          <w:b/>
          <w:color w:val="auto"/>
          <w:sz w:val="18"/>
          <w:szCs w:val="18"/>
        </w:rPr>
        <w:t>4</w:t>
      </w:r>
      <w:r w:rsidR="007D1E76" w:rsidRPr="002F50AF">
        <w:rPr>
          <w:rFonts w:ascii="Arial" w:hAnsi="Arial" w:cs="Arial"/>
          <w:b/>
          <w:color w:val="auto"/>
          <w:sz w:val="18"/>
          <w:szCs w:val="18"/>
        </w:rPr>
        <w:t>. Bases de Preparació</w:t>
      </w:r>
      <w:r w:rsidR="00E00323" w:rsidRPr="002F50AF">
        <w:rPr>
          <w:rFonts w:ascii="Arial" w:hAnsi="Arial" w:cs="Arial"/>
          <w:b/>
          <w:color w:val="auto"/>
          <w:sz w:val="18"/>
          <w:szCs w:val="18"/>
        </w:rPr>
        <w:t>n de los Estados Financieros:</w:t>
      </w:r>
      <w:bookmarkEnd w:id="3"/>
    </w:p>
    <w:p w14:paraId="16713285"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Se informará sobre:</w:t>
      </w:r>
    </w:p>
    <w:p w14:paraId="0FABCEB8"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4D261760"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a)</w:t>
      </w:r>
      <w:r w:rsidRPr="002F50AF">
        <w:rPr>
          <w:rFonts w:ascii="Arial" w:hAnsi="Arial" w:cs="Arial"/>
          <w:sz w:val="18"/>
          <w:szCs w:val="18"/>
        </w:rPr>
        <w:t xml:space="preserve"> Si se ha observado la normatividad emitida por el CONAC y las disposiciones legales aplicables.</w:t>
      </w:r>
    </w:p>
    <w:p w14:paraId="18D7AEED" w14:textId="77777777" w:rsidR="00086C5E" w:rsidRPr="002F50AF" w:rsidRDefault="00086C5E" w:rsidP="00086C5E">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 xml:space="preserve">Se ha observado la normatividad emitida por la CONAC y la Ley General de Contabilidad Gubernamental (LGCG) para la emisión de la Información Financiera, actualmente nos encontramos en la implantación de </w:t>
      </w:r>
      <w:proofErr w:type="gramStart"/>
      <w:r w:rsidRPr="002F50AF">
        <w:rPr>
          <w:rFonts w:ascii="Arial" w:hAnsi="Arial" w:cs="Arial"/>
          <w:sz w:val="18"/>
          <w:szCs w:val="18"/>
        </w:rPr>
        <w:t>la misma</w:t>
      </w:r>
      <w:proofErr w:type="gramEnd"/>
      <w:r w:rsidRPr="002F50AF">
        <w:rPr>
          <w:rFonts w:ascii="Arial" w:hAnsi="Arial" w:cs="Arial"/>
          <w:sz w:val="18"/>
          <w:szCs w:val="18"/>
        </w:rPr>
        <w:t xml:space="preserve">. </w:t>
      </w:r>
    </w:p>
    <w:p w14:paraId="58B00679"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73F52BD1"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b)</w:t>
      </w:r>
      <w:r w:rsidRPr="002F50AF">
        <w:rPr>
          <w:rFonts w:ascii="Arial" w:hAnsi="Arial" w:cs="Arial"/>
          <w:sz w:val="18"/>
          <w:szCs w:val="18"/>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w:t>
      </w:r>
      <w:proofErr w:type="gramStart"/>
      <w:r w:rsidRPr="002F50AF">
        <w:rPr>
          <w:rFonts w:ascii="Arial" w:hAnsi="Arial" w:cs="Arial"/>
          <w:sz w:val="18"/>
          <w:szCs w:val="18"/>
        </w:rPr>
        <w:t>los mismos</w:t>
      </w:r>
      <w:proofErr w:type="gramEnd"/>
      <w:r w:rsidRPr="002F50AF">
        <w:rPr>
          <w:rFonts w:ascii="Arial" w:hAnsi="Arial" w:cs="Arial"/>
          <w:sz w:val="18"/>
          <w:szCs w:val="18"/>
        </w:rPr>
        <w:t>.</w:t>
      </w:r>
    </w:p>
    <w:p w14:paraId="33E34376" w14:textId="77777777" w:rsidR="00086C5E" w:rsidRPr="002F50AF" w:rsidRDefault="00086C5E" w:rsidP="00086C5E">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Esta nota no le aplica al ente público, ya que no ha llevado a cabo valuaciones, ni afectaciones a los Estados Financieros</w:t>
      </w:r>
    </w:p>
    <w:p w14:paraId="2DCF252C"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7ED1C1ED" w14:textId="784B4DD1"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c)</w:t>
      </w:r>
      <w:r w:rsidRPr="002F50AF">
        <w:rPr>
          <w:rFonts w:ascii="Arial" w:hAnsi="Arial" w:cs="Arial"/>
          <w:sz w:val="18"/>
          <w:szCs w:val="18"/>
        </w:rPr>
        <w:t xml:space="preserve"> </w:t>
      </w:r>
      <w:r w:rsidR="00A6346D" w:rsidRPr="002F50AF">
        <w:rPr>
          <w:rFonts w:ascii="Arial" w:hAnsi="Arial" w:cs="Arial"/>
          <w:sz w:val="18"/>
          <w:szCs w:val="18"/>
        </w:rPr>
        <w:t>Postulados básicos de Contabilidad Gubernamental (PBCG)</w:t>
      </w:r>
      <w:r w:rsidRPr="002F50AF">
        <w:rPr>
          <w:rFonts w:ascii="Arial" w:hAnsi="Arial" w:cs="Arial"/>
          <w:sz w:val="18"/>
          <w:szCs w:val="18"/>
        </w:rPr>
        <w:t>.</w:t>
      </w:r>
    </w:p>
    <w:p w14:paraId="104CE287" w14:textId="3AC3F393" w:rsidR="00086C5E" w:rsidRPr="002F50AF" w:rsidRDefault="0013141E" w:rsidP="00086C5E">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Se tiene un avance del 100</w:t>
      </w:r>
      <w:r w:rsidR="00086C5E" w:rsidRPr="002F50AF">
        <w:rPr>
          <w:rFonts w:ascii="Arial" w:hAnsi="Arial" w:cs="Arial"/>
          <w:sz w:val="18"/>
          <w:szCs w:val="18"/>
        </w:rPr>
        <w:t>% en los lineamientos de la contabilidad gubernamental.</w:t>
      </w:r>
    </w:p>
    <w:p w14:paraId="1CC2D59E"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7989D893" w14:textId="6A08B59B"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d)</w:t>
      </w:r>
      <w:r w:rsidRPr="002F50AF">
        <w:rPr>
          <w:rFonts w:ascii="Arial" w:hAnsi="Arial" w:cs="Arial"/>
          <w:sz w:val="18"/>
          <w:szCs w:val="18"/>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w:t>
      </w:r>
      <w:r w:rsidR="0043078C" w:rsidRPr="002F50AF">
        <w:rPr>
          <w:rFonts w:ascii="Arial" w:hAnsi="Arial" w:cs="Arial"/>
          <w:sz w:val="18"/>
          <w:szCs w:val="18"/>
        </w:rPr>
        <w:t>Marco Conceptual de Contabilidad Gubernamental (MCCG) y sus modificaciones.</w:t>
      </w:r>
    </w:p>
    <w:p w14:paraId="04EADBC7" w14:textId="1BC11426" w:rsidR="00086C5E" w:rsidRPr="002F50AF" w:rsidRDefault="002E6347" w:rsidP="00086C5E">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Se tiene un avance del 100</w:t>
      </w:r>
      <w:r w:rsidR="00086C5E" w:rsidRPr="002F50AF">
        <w:rPr>
          <w:rFonts w:ascii="Arial" w:hAnsi="Arial" w:cs="Arial"/>
          <w:sz w:val="18"/>
          <w:szCs w:val="18"/>
        </w:rPr>
        <w:t xml:space="preserve">% en los lineamientos de la contabilidad gubernamental </w:t>
      </w:r>
    </w:p>
    <w:p w14:paraId="02977AB3"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084AD24A" w14:textId="4A679E5F"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e)</w:t>
      </w:r>
      <w:r w:rsidRPr="002F50AF">
        <w:rPr>
          <w:rFonts w:ascii="Arial" w:hAnsi="Arial" w:cs="Arial"/>
          <w:sz w:val="18"/>
          <w:szCs w:val="18"/>
        </w:rPr>
        <w:t xml:space="preserve"> Para las entidades que por primera vez estén implementando la base </w:t>
      </w:r>
      <w:r w:rsidR="0086420E" w:rsidRPr="002F50AF">
        <w:rPr>
          <w:rFonts w:ascii="Arial" w:hAnsi="Arial" w:cs="Arial"/>
          <w:sz w:val="18"/>
          <w:szCs w:val="18"/>
        </w:rPr>
        <w:t xml:space="preserve">de </w:t>
      </w:r>
      <w:r w:rsidRPr="002F50AF">
        <w:rPr>
          <w:rFonts w:ascii="Arial" w:hAnsi="Arial" w:cs="Arial"/>
          <w:sz w:val="18"/>
          <w:szCs w:val="18"/>
        </w:rPr>
        <w:t xml:space="preserve">devengado </w:t>
      </w:r>
      <w:proofErr w:type="gramStart"/>
      <w:r w:rsidRPr="002F50AF">
        <w:rPr>
          <w:rFonts w:ascii="Arial" w:hAnsi="Arial" w:cs="Arial"/>
          <w:sz w:val="18"/>
          <w:szCs w:val="18"/>
        </w:rPr>
        <w:t>de acuerdo a</w:t>
      </w:r>
      <w:proofErr w:type="gramEnd"/>
      <w:r w:rsidRPr="002F50AF">
        <w:rPr>
          <w:rFonts w:ascii="Arial" w:hAnsi="Arial" w:cs="Arial"/>
          <w:sz w:val="18"/>
          <w:szCs w:val="18"/>
        </w:rPr>
        <w:t xml:space="preserve"> la Ley de Contabilidad, deberán:</w:t>
      </w:r>
    </w:p>
    <w:p w14:paraId="39720946"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66DA893A"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*Revelar las nuevas políticas de reconocimiento:</w:t>
      </w:r>
    </w:p>
    <w:p w14:paraId="70E23F0B" w14:textId="118AAD53" w:rsidR="00086C5E" w:rsidRPr="002F50AF" w:rsidRDefault="0013141E" w:rsidP="00086C5E">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Se tiene un avance del 100</w:t>
      </w:r>
      <w:r w:rsidR="00086C5E" w:rsidRPr="002F50AF">
        <w:rPr>
          <w:rFonts w:ascii="Arial" w:hAnsi="Arial" w:cs="Arial"/>
          <w:sz w:val="18"/>
          <w:szCs w:val="18"/>
        </w:rPr>
        <w:t xml:space="preserve">% en los lineamientos de la contabilidad gubernamental </w:t>
      </w:r>
    </w:p>
    <w:p w14:paraId="75AC3EA1"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6BEBABB5"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*Plan de implementación:</w:t>
      </w:r>
    </w:p>
    <w:p w14:paraId="44B8D7BA" w14:textId="6A02136D" w:rsidR="00086C5E" w:rsidRPr="002F50AF" w:rsidRDefault="0013141E" w:rsidP="00086C5E">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Se tiene un avance del 100</w:t>
      </w:r>
      <w:r w:rsidR="00086C5E" w:rsidRPr="002F50AF">
        <w:rPr>
          <w:rFonts w:ascii="Arial" w:hAnsi="Arial" w:cs="Arial"/>
          <w:sz w:val="18"/>
          <w:szCs w:val="18"/>
        </w:rPr>
        <w:t xml:space="preserve">% en los lineamientos de la contabilidad gubernamental </w:t>
      </w:r>
    </w:p>
    <w:p w14:paraId="3B6D9156"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756D764B"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 xml:space="preserve">*Revelar los cambios en las políticas, la clasificación y medición de </w:t>
      </w:r>
      <w:proofErr w:type="gramStart"/>
      <w:r w:rsidRPr="002F50AF">
        <w:rPr>
          <w:rFonts w:ascii="Arial" w:hAnsi="Arial" w:cs="Arial"/>
          <w:sz w:val="18"/>
          <w:szCs w:val="18"/>
        </w:rPr>
        <w:t>las mismas</w:t>
      </w:r>
      <w:proofErr w:type="gramEnd"/>
      <w:r w:rsidRPr="002F50AF">
        <w:rPr>
          <w:rFonts w:ascii="Arial" w:hAnsi="Arial" w:cs="Arial"/>
          <w:sz w:val="18"/>
          <w:szCs w:val="18"/>
        </w:rPr>
        <w:t>, así como su impacto en la información financiera:</w:t>
      </w:r>
    </w:p>
    <w:p w14:paraId="57326D16" w14:textId="77777777" w:rsidR="006F0687" w:rsidRPr="002F50AF" w:rsidRDefault="006F0687" w:rsidP="006F0687">
      <w:pPr>
        <w:tabs>
          <w:tab w:val="left" w:leader="underscore" w:pos="9639"/>
        </w:tabs>
        <w:spacing w:after="0" w:line="240" w:lineRule="auto"/>
        <w:jc w:val="both"/>
        <w:rPr>
          <w:rFonts w:ascii="Arial" w:hAnsi="Arial" w:cs="Arial"/>
          <w:sz w:val="18"/>
          <w:szCs w:val="18"/>
        </w:rPr>
      </w:pPr>
    </w:p>
    <w:p w14:paraId="71521D40" w14:textId="25A82D8F" w:rsidR="006F0687" w:rsidRPr="002F50AF" w:rsidRDefault="006F0687" w:rsidP="006F068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w:t>
      </w:r>
      <w:r w:rsidR="00D546B2" w:rsidRPr="002F50AF">
        <w:rPr>
          <w:rFonts w:ascii="Arial" w:hAnsi="Arial" w:cs="Arial"/>
          <w:sz w:val="18"/>
          <w:szCs w:val="18"/>
        </w:rPr>
        <w:t>Presentar los últimos estados financieros con la normatividad anteriormente utilizada con las nuevas políticas para fines de comparación en la transición a la base de devengado.</w:t>
      </w:r>
    </w:p>
    <w:p w14:paraId="76390FE4" w14:textId="5345AB7C" w:rsidR="006F0687" w:rsidRPr="002F50AF" w:rsidRDefault="00D82D20" w:rsidP="00D82D20">
      <w:pPr>
        <w:tabs>
          <w:tab w:val="left" w:leader="underscore" w:pos="9639"/>
        </w:tabs>
        <w:spacing w:after="0" w:line="240" w:lineRule="auto"/>
        <w:jc w:val="both"/>
        <w:rPr>
          <w:rFonts w:ascii="Arial" w:hAnsi="Arial" w:cs="Arial"/>
          <w:sz w:val="18"/>
          <w:szCs w:val="18"/>
        </w:rPr>
      </w:pPr>
      <w:proofErr w:type="gramStart"/>
      <w:r w:rsidRPr="002F50AF">
        <w:rPr>
          <w:rFonts w:ascii="Arial" w:hAnsi="Arial" w:cs="Arial"/>
          <w:sz w:val="18"/>
          <w:szCs w:val="18"/>
        </w:rPr>
        <w:t>De acuerdo a</w:t>
      </w:r>
      <w:proofErr w:type="gramEnd"/>
      <w:r w:rsidRPr="002F50AF">
        <w:rPr>
          <w:rFonts w:ascii="Arial" w:hAnsi="Arial" w:cs="Arial"/>
          <w:sz w:val="18"/>
          <w:szCs w:val="18"/>
        </w:rPr>
        <w:t xml:space="preserve"> la aplicación de principios de consistencia de las normas de información financieras, nuestros Estados Financieros están preparados para fines de comparación.</w:t>
      </w:r>
    </w:p>
    <w:p w14:paraId="158EC49E"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2119A6EF"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7025E7E0" w14:textId="4C87F38F" w:rsidR="007D1E76" w:rsidRPr="002F50AF" w:rsidRDefault="007F699D" w:rsidP="000C3365">
      <w:pPr>
        <w:pStyle w:val="Ttulo2"/>
        <w:rPr>
          <w:rFonts w:ascii="Arial" w:hAnsi="Arial" w:cs="Arial"/>
          <w:b/>
          <w:sz w:val="18"/>
          <w:szCs w:val="18"/>
        </w:rPr>
      </w:pPr>
      <w:bookmarkStart w:id="4" w:name="_Toc161472870"/>
      <w:r w:rsidRPr="002F50AF">
        <w:rPr>
          <w:rFonts w:ascii="Arial" w:hAnsi="Arial" w:cs="Arial"/>
          <w:b/>
          <w:color w:val="auto"/>
          <w:sz w:val="18"/>
          <w:szCs w:val="18"/>
        </w:rPr>
        <w:t>5</w:t>
      </w:r>
      <w:r w:rsidR="007D1E76" w:rsidRPr="002F50AF">
        <w:rPr>
          <w:rFonts w:ascii="Arial" w:hAnsi="Arial" w:cs="Arial"/>
          <w:b/>
          <w:color w:val="auto"/>
          <w:sz w:val="18"/>
          <w:szCs w:val="18"/>
        </w:rPr>
        <w:t>. Políticas de</w:t>
      </w:r>
      <w:r w:rsidR="00E00323" w:rsidRPr="002F50AF">
        <w:rPr>
          <w:rFonts w:ascii="Arial" w:hAnsi="Arial" w:cs="Arial"/>
          <w:b/>
          <w:color w:val="auto"/>
          <w:sz w:val="18"/>
          <w:szCs w:val="18"/>
        </w:rPr>
        <w:t xml:space="preserve"> Contabilidad Significativas:</w:t>
      </w:r>
      <w:bookmarkEnd w:id="4"/>
    </w:p>
    <w:p w14:paraId="685C2AC3" w14:textId="77777777" w:rsidR="00AF4375" w:rsidRPr="002F50AF" w:rsidRDefault="00AF4375" w:rsidP="00AF4375">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 xml:space="preserve">Son los principios, bases, reglas y procedimientos específicos adoptados por el ente público en la elaboración y presentación de sus estados financieros. </w:t>
      </w:r>
    </w:p>
    <w:p w14:paraId="793D8065" w14:textId="32E17174" w:rsidR="007D1E76" w:rsidRPr="002F50AF" w:rsidRDefault="00AF4375" w:rsidP="00AF4375">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El ente público seleccionará y aplicará sus políticas contables de manera congruente para transacciones, otros eventos y condiciones que sean similares.</w:t>
      </w:r>
    </w:p>
    <w:p w14:paraId="4773A4FE"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Se informará sobre:</w:t>
      </w:r>
    </w:p>
    <w:p w14:paraId="3A8D7951"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6073F87B" w14:textId="088E4F59"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a)</w:t>
      </w:r>
      <w:r w:rsidRPr="002F50AF">
        <w:rPr>
          <w:rFonts w:ascii="Arial" w:hAnsi="Arial" w:cs="Arial"/>
          <w:sz w:val="18"/>
          <w:szCs w:val="18"/>
        </w:rPr>
        <w:t xml:space="preserve"> </w:t>
      </w:r>
      <w:r w:rsidR="00FC1AE8" w:rsidRPr="002F50AF">
        <w:rPr>
          <w:rFonts w:ascii="Arial" w:hAnsi="Arial" w:cs="Arial"/>
          <w:sz w:val="18"/>
          <w:szCs w:val="18"/>
        </w:rPr>
        <w:t>Actualización: se informará del método utilizado para la actualización del valor de los activos, pasivos y Hacienda Pública/Patrimonio y las razones de dicha elección. Así como informar de la desconexión o reconexión inflacionaria</w:t>
      </w:r>
      <w:r w:rsidRPr="002F50AF">
        <w:rPr>
          <w:rFonts w:ascii="Arial" w:hAnsi="Arial" w:cs="Arial"/>
          <w:sz w:val="18"/>
          <w:szCs w:val="18"/>
        </w:rPr>
        <w:t>:</w:t>
      </w:r>
    </w:p>
    <w:p w14:paraId="37909A7B" w14:textId="77777777" w:rsidR="005A4323" w:rsidRPr="002F50AF" w:rsidRDefault="005A4323" w:rsidP="005A4323">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La entidad no ha llevado a cabo actualizaciones y reconocimiento inflacionario que afecte a los estados financieros.</w:t>
      </w:r>
    </w:p>
    <w:p w14:paraId="004A4D32"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3D8017C2" w14:textId="13DA86EE"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b)</w:t>
      </w:r>
      <w:r w:rsidRPr="002F50AF">
        <w:rPr>
          <w:rFonts w:ascii="Arial" w:hAnsi="Arial" w:cs="Arial"/>
          <w:sz w:val="18"/>
          <w:szCs w:val="18"/>
        </w:rPr>
        <w:t xml:space="preserve"> </w:t>
      </w:r>
      <w:r w:rsidR="001C710C" w:rsidRPr="002F50AF">
        <w:rPr>
          <w:rFonts w:ascii="Arial" w:hAnsi="Arial" w:cs="Arial"/>
          <w:sz w:val="18"/>
          <w:szCs w:val="18"/>
        </w:rPr>
        <w:t>Informar sobre la realización de operaciones en el extranjero y de sus efectos en la información financiera gubernamental, considerando entre otros el importe de las variaciones cambiarias reconocidas en el resultado (ahorro o desahorro)</w:t>
      </w:r>
      <w:r w:rsidRPr="002F50AF">
        <w:rPr>
          <w:rFonts w:ascii="Arial" w:hAnsi="Arial" w:cs="Arial"/>
          <w:sz w:val="18"/>
          <w:szCs w:val="18"/>
        </w:rPr>
        <w:t>:</w:t>
      </w:r>
    </w:p>
    <w:p w14:paraId="7365C980" w14:textId="77777777" w:rsidR="00023B17" w:rsidRPr="002F50AF" w:rsidRDefault="00023B17" w:rsidP="00023B1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No le aplica a la entidad, no ha realizado operaciones en el extranjero.</w:t>
      </w:r>
    </w:p>
    <w:p w14:paraId="35FCED94"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433324F3" w14:textId="626DBDA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c)</w:t>
      </w:r>
      <w:r w:rsidRPr="002F50AF">
        <w:rPr>
          <w:rFonts w:ascii="Arial" w:hAnsi="Arial" w:cs="Arial"/>
          <w:sz w:val="18"/>
          <w:szCs w:val="18"/>
        </w:rPr>
        <w:t xml:space="preserve"> </w:t>
      </w:r>
      <w:r w:rsidR="00E9132F" w:rsidRPr="002F50AF">
        <w:rPr>
          <w:rFonts w:ascii="Arial" w:hAnsi="Arial" w:cs="Arial"/>
          <w:sz w:val="18"/>
          <w:szCs w:val="18"/>
        </w:rPr>
        <w:t>Método de valuación de la inversión en acciones de Compañías subsidiarias no consolidadas y asociadas</w:t>
      </w:r>
      <w:r w:rsidRPr="002F50AF">
        <w:rPr>
          <w:rFonts w:ascii="Arial" w:hAnsi="Arial" w:cs="Arial"/>
          <w:sz w:val="18"/>
          <w:szCs w:val="18"/>
        </w:rPr>
        <w:t>:</w:t>
      </w:r>
    </w:p>
    <w:p w14:paraId="752FE45F" w14:textId="77777777" w:rsidR="00023B17" w:rsidRPr="002F50AF" w:rsidRDefault="00023B17" w:rsidP="00023B1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No le aplica a la entidad, no tiene inversiones en acciones con compañías.</w:t>
      </w:r>
    </w:p>
    <w:p w14:paraId="2EA4933C"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7AB12262"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d)</w:t>
      </w:r>
      <w:r w:rsidRPr="002F50AF">
        <w:rPr>
          <w:rFonts w:ascii="Arial" w:hAnsi="Arial" w:cs="Arial"/>
          <w:sz w:val="18"/>
          <w:szCs w:val="18"/>
        </w:rPr>
        <w:t xml:space="preserve"> Sistema y método de valuación de inventarios y costo de lo vendido:</w:t>
      </w:r>
    </w:p>
    <w:p w14:paraId="781137BD" w14:textId="77777777" w:rsidR="00023B17" w:rsidRPr="002F50AF" w:rsidRDefault="00023B17" w:rsidP="00023B1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No le aplica a la entidad, debido a que somos una dependencia de atención y apoyo a personas vulnerables.</w:t>
      </w:r>
    </w:p>
    <w:p w14:paraId="0B282127"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1D8C904A"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e)</w:t>
      </w:r>
      <w:r w:rsidRPr="002F50AF">
        <w:rPr>
          <w:rFonts w:ascii="Arial" w:hAnsi="Arial" w:cs="Arial"/>
          <w:sz w:val="18"/>
          <w:szCs w:val="18"/>
        </w:rPr>
        <w:t xml:space="preserve"> Beneficios a empleados: revelar el cálculo de la reserva actuarial, valor presente de los ingresos esperados comparado con el valor presente de la estimación de gastos tanto de los beneficiarios actuales como futuros:</w:t>
      </w:r>
    </w:p>
    <w:p w14:paraId="20987C4E" w14:textId="77777777" w:rsidR="00023B17" w:rsidRPr="002F50AF" w:rsidRDefault="00023B17" w:rsidP="00023B1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No le aplica a la entidad, no ha determinado reserva actuarial sobre beneficios a empleados.</w:t>
      </w:r>
    </w:p>
    <w:p w14:paraId="6636D845"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6113C381"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f)</w:t>
      </w:r>
      <w:r w:rsidRPr="002F50AF">
        <w:rPr>
          <w:rFonts w:ascii="Arial" w:hAnsi="Arial" w:cs="Arial"/>
          <w:sz w:val="18"/>
          <w:szCs w:val="18"/>
        </w:rPr>
        <w:t xml:space="preserve"> Provisiones: objetivo de su creación, monto y plazo:</w:t>
      </w:r>
    </w:p>
    <w:p w14:paraId="451E40C6" w14:textId="34A7B510" w:rsidR="00023B17" w:rsidRPr="002F50AF" w:rsidRDefault="00023B17" w:rsidP="00023B1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Se calculan provisiones mensuales en aguinaldo y prima vacacional con el objetivo de dar cabal cumplimiento a la norma de reservas para pago a empleados, dichas reservas se cancelan con el pago al final del ejercicio fiscal.</w:t>
      </w:r>
    </w:p>
    <w:p w14:paraId="0AB44A38"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4190001D"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g)</w:t>
      </w:r>
      <w:r w:rsidRPr="002F50AF">
        <w:rPr>
          <w:rFonts w:ascii="Arial" w:hAnsi="Arial" w:cs="Arial"/>
          <w:sz w:val="18"/>
          <w:szCs w:val="18"/>
        </w:rPr>
        <w:t xml:space="preserve"> Reservas: objetivo de su creación, monto y plazo:</w:t>
      </w:r>
    </w:p>
    <w:p w14:paraId="623607EE" w14:textId="77777777" w:rsidR="00023B17" w:rsidRPr="002F50AF" w:rsidRDefault="00023B17" w:rsidP="00023B1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La entidad no ha creado reservas</w:t>
      </w:r>
    </w:p>
    <w:p w14:paraId="48187B92"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6E497DBB"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h)</w:t>
      </w:r>
      <w:r w:rsidRPr="002F50AF">
        <w:rPr>
          <w:rFonts w:ascii="Arial" w:hAnsi="Arial" w:cs="Arial"/>
          <w:sz w:val="18"/>
          <w:szCs w:val="18"/>
        </w:rPr>
        <w:t xml:space="preserve"> Cambios en políticas contables y corrección de errores junto con la revelación de los efectos que se tendrá en la información financiera del ente público, ya sea retrospectivos o prospectivos:</w:t>
      </w:r>
    </w:p>
    <w:p w14:paraId="31BC7040" w14:textId="547351BC" w:rsidR="00023B17" w:rsidRPr="002F50AF" w:rsidRDefault="00023B17" w:rsidP="00023B1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A partir del ejercicio presupuestal 2015, la provisión de aguinaldo</w:t>
      </w:r>
    </w:p>
    <w:p w14:paraId="2B6668A3"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12C8FA9A"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i)</w:t>
      </w:r>
      <w:r w:rsidRPr="002F50AF">
        <w:rPr>
          <w:rFonts w:ascii="Arial" w:hAnsi="Arial" w:cs="Arial"/>
          <w:sz w:val="18"/>
          <w:szCs w:val="18"/>
        </w:rPr>
        <w:t xml:space="preserve"> Reclasificaciones: Se deben revelar todos aquellos movimientos entre cuentas por efectos de cambios en los tipos de operaciones:</w:t>
      </w:r>
    </w:p>
    <w:p w14:paraId="700C9932" w14:textId="77777777" w:rsidR="00023B17" w:rsidRPr="002F50AF" w:rsidRDefault="00023B17" w:rsidP="00023B1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La entidad no refleja reclasificaciones por cambio en tipos de operación.</w:t>
      </w:r>
    </w:p>
    <w:p w14:paraId="6E29C8B6"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5405EF84"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j)</w:t>
      </w:r>
      <w:r w:rsidRPr="002F50AF">
        <w:rPr>
          <w:rFonts w:ascii="Arial" w:hAnsi="Arial" w:cs="Arial"/>
          <w:sz w:val="18"/>
          <w:szCs w:val="18"/>
        </w:rPr>
        <w:t xml:space="preserve"> Depuración y cancelación de saldos:</w:t>
      </w:r>
    </w:p>
    <w:p w14:paraId="672E7085" w14:textId="77777777" w:rsidR="00023B17" w:rsidRPr="002F50AF" w:rsidRDefault="00023B17" w:rsidP="00023B1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Se llevan a cabo por antigüedad de saldos, con previa autorización del consejo directivo.</w:t>
      </w:r>
    </w:p>
    <w:p w14:paraId="7D06B360"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051C6058" w14:textId="77777777" w:rsidR="00E00323" w:rsidRPr="002F50AF" w:rsidRDefault="00E00323" w:rsidP="00CB41C4">
      <w:pPr>
        <w:tabs>
          <w:tab w:val="left" w:leader="underscore" w:pos="9639"/>
        </w:tabs>
        <w:spacing w:after="0" w:line="240" w:lineRule="auto"/>
        <w:jc w:val="both"/>
        <w:rPr>
          <w:rFonts w:ascii="Arial" w:hAnsi="Arial" w:cs="Arial"/>
          <w:sz w:val="18"/>
          <w:szCs w:val="18"/>
        </w:rPr>
      </w:pPr>
    </w:p>
    <w:p w14:paraId="2CA8BAC1" w14:textId="16AB8AA7" w:rsidR="007D1E76" w:rsidRPr="002F50AF" w:rsidRDefault="003E6C64" w:rsidP="000C3365">
      <w:pPr>
        <w:pStyle w:val="Ttulo2"/>
        <w:rPr>
          <w:rFonts w:ascii="Arial" w:hAnsi="Arial" w:cs="Arial"/>
          <w:b/>
          <w:color w:val="auto"/>
          <w:sz w:val="18"/>
          <w:szCs w:val="18"/>
        </w:rPr>
      </w:pPr>
      <w:bookmarkStart w:id="5" w:name="_Toc161472871"/>
      <w:r w:rsidRPr="002F50AF">
        <w:rPr>
          <w:rFonts w:ascii="Arial" w:hAnsi="Arial" w:cs="Arial"/>
          <w:b/>
          <w:color w:val="auto"/>
          <w:sz w:val="18"/>
          <w:szCs w:val="18"/>
        </w:rPr>
        <w:t>6</w:t>
      </w:r>
      <w:r w:rsidR="007D1E76" w:rsidRPr="002F50AF">
        <w:rPr>
          <w:rFonts w:ascii="Arial" w:hAnsi="Arial" w:cs="Arial"/>
          <w:b/>
          <w:color w:val="auto"/>
          <w:sz w:val="18"/>
          <w:szCs w:val="18"/>
        </w:rPr>
        <w:t>. Posición en Moneda Extranjera y Pro</w:t>
      </w:r>
      <w:r w:rsidR="00E00323" w:rsidRPr="002F50AF">
        <w:rPr>
          <w:rFonts w:ascii="Arial" w:hAnsi="Arial" w:cs="Arial"/>
          <w:b/>
          <w:color w:val="auto"/>
          <w:sz w:val="18"/>
          <w:szCs w:val="18"/>
        </w:rPr>
        <w:t>tección por Riesgo Cambiario:</w:t>
      </w:r>
      <w:bookmarkEnd w:id="5"/>
    </w:p>
    <w:p w14:paraId="60114D16"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12C73011"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Se informará sobre:</w:t>
      </w:r>
    </w:p>
    <w:p w14:paraId="7E8BC54D"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531D25F7"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a)</w:t>
      </w:r>
      <w:r w:rsidRPr="002F50AF">
        <w:rPr>
          <w:rFonts w:ascii="Arial" w:hAnsi="Arial" w:cs="Arial"/>
          <w:sz w:val="18"/>
          <w:szCs w:val="18"/>
        </w:rPr>
        <w:t xml:space="preserve"> Activos en moneda extranjera:</w:t>
      </w:r>
    </w:p>
    <w:p w14:paraId="28916366" w14:textId="77777777" w:rsidR="00023B17" w:rsidRPr="002F50AF" w:rsidRDefault="00023B17" w:rsidP="00023B1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La entidad no cuenta con operaciones en moneda extranjera y operaciones de riesgos cambiarios.</w:t>
      </w:r>
    </w:p>
    <w:p w14:paraId="43F08C55"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7E447291"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lastRenderedPageBreak/>
        <w:t>b)</w:t>
      </w:r>
      <w:r w:rsidRPr="002F50AF">
        <w:rPr>
          <w:rFonts w:ascii="Arial" w:hAnsi="Arial" w:cs="Arial"/>
          <w:sz w:val="18"/>
          <w:szCs w:val="18"/>
        </w:rPr>
        <w:t xml:space="preserve"> Pasivos en moneda extranjera:</w:t>
      </w:r>
    </w:p>
    <w:p w14:paraId="2E359D6D" w14:textId="77777777" w:rsidR="00023B17" w:rsidRPr="002F50AF" w:rsidRDefault="00023B17" w:rsidP="00023B1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La entidad no cuenta con operaciones en moneda extranjera y operaciones de riesgos cambiarios.</w:t>
      </w:r>
    </w:p>
    <w:p w14:paraId="54FFA38F"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6E3298C9"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 xml:space="preserve">c) </w:t>
      </w:r>
      <w:r w:rsidRPr="002F50AF">
        <w:rPr>
          <w:rFonts w:ascii="Arial" w:hAnsi="Arial" w:cs="Arial"/>
          <w:sz w:val="18"/>
          <w:szCs w:val="18"/>
        </w:rPr>
        <w:t>Posición en moneda extranjera:</w:t>
      </w:r>
    </w:p>
    <w:p w14:paraId="47740C39" w14:textId="77777777" w:rsidR="00023B17" w:rsidRPr="002F50AF" w:rsidRDefault="00023B17" w:rsidP="00023B1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La entidad no cuenta con operaciones en moneda extranjera y operaciones de riesgos cambiarios.</w:t>
      </w:r>
    </w:p>
    <w:p w14:paraId="273CC39D"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61291BC6"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d)</w:t>
      </w:r>
      <w:r w:rsidRPr="002F50AF">
        <w:rPr>
          <w:rFonts w:ascii="Arial" w:hAnsi="Arial" w:cs="Arial"/>
          <w:sz w:val="18"/>
          <w:szCs w:val="18"/>
        </w:rPr>
        <w:t xml:space="preserve"> Tipo de cambio:</w:t>
      </w:r>
    </w:p>
    <w:p w14:paraId="5C702D3C" w14:textId="77777777" w:rsidR="00023B17" w:rsidRPr="002F50AF" w:rsidRDefault="00023B17" w:rsidP="00023B1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La entidad no cuenta con operaciones en moneda extranjera y operaciones de riesgos cambiarios.</w:t>
      </w:r>
    </w:p>
    <w:p w14:paraId="146CAEC1"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2878D6F1"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 xml:space="preserve">e) </w:t>
      </w:r>
      <w:r w:rsidRPr="002F50AF">
        <w:rPr>
          <w:rFonts w:ascii="Arial" w:hAnsi="Arial" w:cs="Arial"/>
          <w:sz w:val="18"/>
          <w:szCs w:val="18"/>
        </w:rPr>
        <w:t>Equivalente en moneda nacional:</w:t>
      </w:r>
    </w:p>
    <w:p w14:paraId="283F2F68" w14:textId="77777777" w:rsidR="00023B17" w:rsidRPr="002F50AF" w:rsidRDefault="00023B17" w:rsidP="00023B1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La entidad no cuenta con operaciones en moneda extranjera y operaciones de riesgos cambiarios.</w:t>
      </w:r>
    </w:p>
    <w:p w14:paraId="63BA699C"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01728175"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Lo anterior por cada tipo de moneda extranjera que se encuentre en los rubros de activo y pasivo.</w:t>
      </w:r>
    </w:p>
    <w:p w14:paraId="20DD1BAE" w14:textId="4A4A65C9"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Adicionalmente</w:t>
      </w:r>
      <w:r w:rsidR="00D32331" w:rsidRPr="002F50AF">
        <w:rPr>
          <w:rFonts w:ascii="Arial" w:hAnsi="Arial" w:cs="Arial"/>
          <w:sz w:val="18"/>
          <w:szCs w:val="18"/>
        </w:rPr>
        <w:t>,</w:t>
      </w:r>
      <w:r w:rsidRPr="002F50AF">
        <w:rPr>
          <w:rFonts w:ascii="Arial" w:hAnsi="Arial" w:cs="Arial"/>
          <w:sz w:val="18"/>
          <w:szCs w:val="18"/>
        </w:rPr>
        <w:t xml:space="preserve"> se informará sobre los métodos de protección de riesgo por vari</w:t>
      </w:r>
      <w:r w:rsidR="00E00323" w:rsidRPr="002F50AF">
        <w:rPr>
          <w:rFonts w:ascii="Arial" w:hAnsi="Arial" w:cs="Arial"/>
          <w:sz w:val="18"/>
          <w:szCs w:val="18"/>
        </w:rPr>
        <w:t>aciones en el tipo de cambio.</w:t>
      </w:r>
    </w:p>
    <w:p w14:paraId="5D7BA233"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095853FE" w14:textId="75928022" w:rsidR="007D1E76" w:rsidRPr="002F50AF" w:rsidRDefault="0064059E" w:rsidP="000C3365">
      <w:pPr>
        <w:pStyle w:val="Ttulo2"/>
        <w:rPr>
          <w:rFonts w:ascii="Arial" w:hAnsi="Arial" w:cs="Arial"/>
          <w:b/>
          <w:color w:val="auto"/>
          <w:sz w:val="18"/>
          <w:szCs w:val="18"/>
        </w:rPr>
      </w:pPr>
      <w:bookmarkStart w:id="6" w:name="_Toc161472872"/>
      <w:r w:rsidRPr="002F50AF">
        <w:rPr>
          <w:rFonts w:ascii="Arial" w:hAnsi="Arial" w:cs="Arial"/>
          <w:b/>
          <w:color w:val="auto"/>
          <w:sz w:val="18"/>
          <w:szCs w:val="18"/>
        </w:rPr>
        <w:t>7</w:t>
      </w:r>
      <w:r w:rsidR="007D1E76" w:rsidRPr="002F50AF">
        <w:rPr>
          <w:rFonts w:ascii="Arial" w:hAnsi="Arial" w:cs="Arial"/>
          <w:b/>
          <w:color w:val="auto"/>
          <w:sz w:val="18"/>
          <w:szCs w:val="18"/>
        </w:rPr>
        <w:t xml:space="preserve">. </w:t>
      </w:r>
      <w:r w:rsidR="00E00323" w:rsidRPr="002F50AF">
        <w:rPr>
          <w:rFonts w:ascii="Arial" w:hAnsi="Arial" w:cs="Arial"/>
          <w:b/>
          <w:color w:val="auto"/>
          <w:sz w:val="18"/>
          <w:szCs w:val="18"/>
        </w:rPr>
        <w:t>Reporte Analítico del Activo:</w:t>
      </w:r>
      <w:bookmarkEnd w:id="6"/>
    </w:p>
    <w:p w14:paraId="1C9AE80E"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7DC51E13" w14:textId="36D6224F"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Debe mostrar la siguien</w:t>
      </w:r>
      <w:r w:rsidR="00E00323" w:rsidRPr="002F50AF">
        <w:rPr>
          <w:rFonts w:ascii="Arial" w:hAnsi="Arial" w:cs="Arial"/>
          <w:sz w:val="18"/>
          <w:szCs w:val="18"/>
        </w:rPr>
        <w:t>te información</w:t>
      </w:r>
      <w:r w:rsidR="00F90599" w:rsidRPr="002F50AF">
        <w:rPr>
          <w:rFonts w:ascii="Arial" w:hAnsi="Arial" w:cs="Arial"/>
          <w:sz w:val="18"/>
          <w:szCs w:val="18"/>
        </w:rPr>
        <w:t xml:space="preserve"> (Está en proceso por inicio de operaciones)</w:t>
      </w:r>
      <w:r w:rsidR="00E00323" w:rsidRPr="002F50AF">
        <w:rPr>
          <w:rFonts w:ascii="Arial" w:hAnsi="Arial" w:cs="Arial"/>
          <w:sz w:val="18"/>
          <w:szCs w:val="18"/>
        </w:rPr>
        <w:t>:</w:t>
      </w:r>
    </w:p>
    <w:p w14:paraId="0E1FB990"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721E8A1F" w14:textId="09BA8E02"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a)</w:t>
      </w:r>
      <w:r w:rsidRPr="002F50AF">
        <w:rPr>
          <w:rFonts w:ascii="Arial" w:hAnsi="Arial" w:cs="Arial"/>
          <w:sz w:val="18"/>
          <w:szCs w:val="18"/>
        </w:rPr>
        <w:t xml:space="preserve"> </w:t>
      </w:r>
      <w:r w:rsidR="00ED7AA0" w:rsidRPr="002F50AF">
        <w:rPr>
          <w:rFonts w:ascii="Arial" w:hAnsi="Arial" w:cs="Arial"/>
          <w:sz w:val="18"/>
          <w:szCs w:val="18"/>
        </w:rPr>
        <w:t>Vida útil, porcentajes de depreciación y amortización utilizados en los diferentes tipos de activos, o el importe de las pérdidas por deterioro reconocidas</w:t>
      </w:r>
      <w:r w:rsidRPr="002F50AF">
        <w:rPr>
          <w:rFonts w:ascii="Arial" w:hAnsi="Arial" w:cs="Arial"/>
          <w:sz w:val="18"/>
          <w:szCs w:val="18"/>
        </w:rPr>
        <w:t>:</w:t>
      </w:r>
    </w:p>
    <w:p w14:paraId="11B1E785" w14:textId="77777777" w:rsidR="00023B17" w:rsidRPr="002F50AF" w:rsidRDefault="00023B17" w:rsidP="00CB41C4">
      <w:pPr>
        <w:tabs>
          <w:tab w:val="left" w:leader="underscore" w:pos="9639"/>
        </w:tabs>
        <w:spacing w:after="0" w:line="240" w:lineRule="auto"/>
        <w:jc w:val="both"/>
        <w:rPr>
          <w:rFonts w:ascii="Arial" w:hAnsi="Arial" w:cs="Arial"/>
          <w:sz w:val="18"/>
          <w:szCs w:val="18"/>
        </w:rPr>
      </w:pPr>
    </w:p>
    <w:p w14:paraId="7FD13FA2" w14:textId="4685F103"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b)</w:t>
      </w:r>
      <w:r w:rsidRPr="002F50AF">
        <w:rPr>
          <w:rFonts w:ascii="Arial" w:hAnsi="Arial" w:cs="Arial"/>
          <w:sz w:val="18"/>
          <w:szCs w:val="18"/>
        </w:rPr>
        <w:t xml:space="preserve"> </w:t>
      </w:r>
      <w:r w:rsidR="00AA2768" w:rsidRPr="002F50AF">
        <w:rPr>
          <w:rFonts w:ascii="Arial" w:hAnsi="Arial" w:cs="Arial"/>
          <w:sz w:val="18"/>
          <w:szCs w:val="18"/>
        </w:rPr>
        <w:t>Cambios en el porcentaje de depreciación y amortización y en el valor de los activos ocasionado por deterioro</w:t>
      </w:r>
      <w:r w:rsidRPr="002F50AF">
        <w:rPr>
          <w:rFonts w:ascii="Arial" w:hAnsi="Arial" w:cs="Arial"/>
          <w:sz w:val="18"/>
          <w:szCs w:val="18"/>
        </w:rPr>
        <w:t>:</w:t>
      </w:r>
    </w:p>
    <w:p w14:paraId="698158F8" w14:textId="77777777" w:rsidR="00023B17" w:rsidRPr="002F50AF" w:rsidRDefault="00023B17" w:rsidP="00023B1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 xml:space="preserve">Los porcentajes son </w:t>
      </w:r>
      <w:proofErr w:type="gramStart"/>
      <w:r w:rsidRPr="002F50AF">
        <w:rPr>
          <w:rFonts w:ascii="Arial" w:hAnsi="Arial" w:cs="Arial"/>
          <w:sz w:val="18"/>
          <w:szCs w:val="18"/>
        </w:rPr>
        <w:t>de acuerdo a</w:t>
      </w:r>
      <w:proofErr w:type="gramEnd"/>
      <w:r w:rsidRPr="002F50AF">
        <w:rPr>
          <w:rFonts w:ascii="Arial" w:hAnsi="Arial" w:cs="Arial"/>
          <w:sz w:val="18"/>
          <w:szCs w:val="18"/>
        </w:rPr>
        <w:t xml:space="preserve"> la Ley de Contabilidad Gubernamental</w:t>
      </w:r>
    </w:p>
    <w:p w14:paraId="59A0596F"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7793D355"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c)</w:t>
      </w:r>
      <w:r w:rsidRPr="002F50AF">
        <w:rPr>
          <w:rFonts w:ascii="Arial" w:hAnsi="Arial" w:cs="Arial"/>
          <w:sz w:val="18"/>
          <w:szCs w:val="18"/>
        </w:rPr>
        <w:t xml:space="preserve"> Importe de los gastos capitalizados en el ejercicio, tanto financieros como de investigación y desarrollo:</w:t>
      </w:r>
    </w:p>
    <w:p w14:paraId="69F6FC15" w14:textId="77777777" w:rsidR="00023B17" w:rsidRPr="002F50AF" w:rsidRDefault="00023B17" w:rsidP="00023B1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La entidad no capitaliza los gastos.</w:t>
      </w:r>
    </w:p>
    <w:p w14:paraId="389FC7C1"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64BF173F"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d)</w:t>
      </w:r>
      <w:r w:rsidRPr="002F50AF">
        <w:rPr>
          <w:rFonts w:ascii="Arial" w:hAnsi="Arial" w:cs="Arial"/>
          <w:sz w:val="18"/>
          <w:szCs w:val="18"/>
        </w:rPr>
        <w:t xml:space="preserve"> Rie</w:t>
      </w:r>
      <w:r w:rsidR="001973A2" w:rsidRPr="002F50AF">
        <w:rPr>
          <w:rFonts w:ascii="Arial" w:hAnsi="Arial" w:cs="Arial"/>
          <w:sz w:val="18"/>
          <w:szCs w:val="18"/>
        </w:rPr>
        <w:t>s</w:t>
      </w:r>
      <w:r w:rsidRPr="002F50AF">
        <w:rPr>
          <w:rFonts w:ascii="Arial" w:hAnsi="Arial" w:cs="Arial"/>
          <w:sz w:val="18"/>
          <w:szCs w:val="18"/>
        </w:rPr>
        <w:t>gos por tipo de cambio o tipo de interés de las inversiones financieras:</w:t>
      </w:r>
    </w:p>
    <w:p w14:paraId="62554302" w14:textId="77777777" w:rsidR="00023B17" w:rsidRPr="002F50AF" w:rsidRDefault="00023B17" w:rsidP="00023B17">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 xml:space="preserve">La entidad no genera inversiones de riesgo ni operaciones en moneda extranjera. </w:t>
      </w:r>
    </w:p>
    <w:p w14:paraId="1883BF45"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114D8167"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 xml:space="preserve">e) </w:t>
      </w:r>
      <w:r w:rsidRPr="002F50AF">
        <w:rPr>
          <w:rFonts w:ascii="Arial" w:hAnsi="Arial" w:cs="Arial"/>
          <w:sz w:val="18"/>
          <w:szCs w:val="18"/>
        </w:rPr>
        <w:t>Valor activado en el ejercicio de los bienes construidos por la entidad:</w:t>
      </w:r>
    </w:p>
    <w:p w14:paraId="62F0EBDB" w14:textId="3D82802D" w:rsidR="004A2C3B" w:rsidRPr="002F50AF" w:rsidRDefault="004A2C3B" w:rsidP="004A2C3B">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 xml:space="preserve">No se han actualizado los valores de los bienes construidos. </w:t>
      </w:r>
    </w:p>
    <w:p w14:paraId="03C6081E" w14:textId="77777777" w:rsidR="00170802" w:rsidRPr="002F50AF" w:rsidRDefault="00170802" w:rsidP="00CB41C4">
      <w:pPr>
        <w:tabs>
          <w:tab w:val="left" w:leader="underscore" w:pos="9639"/>
        </w:tabs>
        <w:spacing w:after="0" w:line="240" w:lineRule="auto"/>
        <w:jc w:val="both"/>
        <w:rPr>
          <w:rFonts w:ascii="Arial" w:hAnsi="Arial" w:cs="Arial"/>
          <w:b/>
          <w:sz w:val="18"/>
          <w:szCs w:val="18"/>
        </w:rPr>
      </w:pPr>
    </w:p>
    <w:p w14:paraId="61D4FD0C"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f)</w:t>
      </w:r>
      <w:r w:rsidRPr="002F50AF">
        <w:rPr>
          <w:rFonts w:ascii="Arial" w:hAnsi="Arial" w:cs="Arial"/>
          <w:sz w:val="18"/>
          <w:szCs w:val="18"/>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6451B27C" w14:textId="07EEAF6B" w:rsidR="004A2C3B" w:rsidRPr="002F50AF" w:rsidRDefault="004A2C3B" w:rsidP="004A2C3B">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La entidad no realiza préstamos ni operaciones que afecten el activo.</w:t>
      </w:r>
    </w:p>
    <w:p w14:paraId="349EAE2A" w14:textId="77777777" w:rsidR="004A2C3B" w:rsidRPr="002F50AF" w:rsidRDefault="004A2C3B" w:rsidP="00170802">
      <w:pPr>
        <w:tabs>
          <w:tab w:val="left" w:leader="underscore" w:pos="9639"/>
        </w:tabs>
        <w:spacing w:after="0" w:line="240" w:lineRule="auto"/>
        <w:jc w:val="both"/>
        <w:rPr>
          <w:rFonts w:ascii="Arial" w:hAnsi="Arial" w:cs="Arial"/>
          <w:sz w:val="18"/>
          <w:szCs w:val="18"/>
        </w:rPr>
      </w:pPr>
    </w:p>
    <w:p w14:paraId="5B1593C0"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g)</w:t>
      </w:r>
      <w:r w:rsidRPr="002F50AF">
        <w:rPr>
          <w:rFonts w:ascii="Arial" w:hAnsi="Arial" w:cs="Arial"/>
          <w:sz w:val="18"/>
          <w:szCs w:val="18"/>
        </w:rPr>
        <w:t xml:space="preserve"> Desmantelamiento de Activos, procedimientos, implicaciones, efectos contables:</w:t>
      </w:r>
    </w:p>
    <w:p w14:paraId="3A690260" w14:textId="77777777" w:rsidR="004A2C3B" w:rsidRPr="002F50AF" w:rsidRDefault="004A2C3B" w:rsidP="004A2C3B">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 xml:space="preserve">La entidad no realiza desmantelamientos de activos. </w:t>
      </w:r>
    </w:p>
    <w:p w14:paraId="46AC9102"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6543D74F"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h)</w:t>
      </w:r>
      <w:r w:rsidRPr="002F50AF">
        <w:rPr>
          <w:rFonts w:ascii="Arial" w:hAnsi="Arial" w:cs="Arial"/>
          <w:sz w:val="18"/>
          <w:szCs w:val="18"/>
        </w:rPr>
        <w:t xml:space="preserve"> Administración de activos; planeación con el objetivo de que el ente los utilice de manera más efectiva:</w:t>
      </w:r>
    </w:p>
    <w:p w14:paraId="608854A6" w14:textId="77777777" w:rsidR="004A2C3B" w:rsidRPr="002F50AF" w:rsidRDefault="004A2C3B" w:rsidP="004A2C3B">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La entidad no se ha incurrido en la administración de activos.</w:t>
      </w:r>
    </w:p>
    <w:p w14:paraId="23376542" w14:textId="77777777" w:rsidR="005E231E" w:rsidRPr="002F50AF" w:rsidRDefault="005E231E" w:rsidP="00CB41C4">
      <w:pPr>
        <w:tabs>
          <w:tab w:val="left" w:leader="underscore" w:pos="9639"/>
        </w:tabs>
        <w:spacing w:after="0" w:line="240" w:lineRule="auto"/>
        <w:jc w:val="both"/>
        <w:rPr>
          <w:rFonts w:ascii="Arial" w:hAnsi="Arial" w:cs="Arial"/>
          <w:sz w:val="18"/>
          <w:szCs w:val="18"/>
        </w:rPr>
      </w:pPr>
    </w:p>
    <w:p w14:paraId="1F344FA6"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Adicionalmente, se deben incluir las explicaciones de las principales variaciones en el activo, en cua</w:t>
      </w:r>
      <w:r w:rsidR="005E231E" w:rsidRPr="002F50AF">
        <w:rPr>
          <w:rFonts w:ascii="Arial" w:hAnsi="Arial" w:cs="Arial"/>
          <w:sz w:val="18"/>
          <w:szCs w:val="18"/>
        </w:rPr>
        <w:t>dros comparativos como sigue:</w:t>
      </w:r>
    </w:p>
    <w:p w14:paraId="34E04F66"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1C52C975"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a)</w:t>
      </w:r>
      <w:r w:rsidRPr="002F50AF">
        <w:rPr>
          <w:rFonts w:ascii="Arial" w:hAnsi="Arial" w:cs="Arial"/>
          <w:sz w:val="18"/>
          <w:szCs w:val="18"/>
        </w:rPr>
        <w:t xml:space="preserve"> Inversiones en valores:</w:t>
      </w:r>
    </w:p>
    <w:p w14:paraId="32CC30F0" w14:textId="77777777" w:rsidR="004A2C3B" w:rsidRPr="002F50AF" w:rsidRDefault="004A2C3B" w:rsidP="004A2C3B">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La entidad no lleva a cabo inversiones en valores.</w:t>
      </w:r>
    </w:p>
    <w:p w14:paraId="47FAE4D3"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7F294F69" w14:textId="7D9621E6"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b)</w:t>
      </w:r>
      <w:r w:rsidRPr="002F50AF">
        <w:rPr>
          <w:rFonts w:ascii="Arial" w:hAnsi="Arial" w:cs="Arial"/>
          <w:sz w:val="18"/>
          <w:szCs w:val="18"/>
        </w:rPr>
        <w:t xml:space="preserve"> Patrimonio de Organismos </w:t>
      </w:r>
      <w:r w:rsidR="00B073DE" w:rsidRPr="002F50AF">
        <w:rPr>
          <w:rFonts w:ascii="Arial" w:hAnsi="Arial" w:cs="Arial"/>
          <w:sz w:val="18"/>
          <w:szCs w:val="18"/>
        </w:rPr>
        <w:t>D</w:t>
      </w:r>
      <w:r w:rsidRPr="002F50AF">
        <w:rPr>
          <w:rFonts w:ascii="Arial" w:hAnsi="Arial" w:cs="Arial"/>
          <w:sz w:val="18"/>
          <w:szCs w:val="18"/>
        </w:rPr>
        <w:t>escentralizados de Control Presupuestario Indirecto:</w:t>
      </w:r>
    </w:p>
    <w:p w14:paraId="2897E8FF" w14:textId="77777777" w:rsidR="004A2C3B" w:rsidRPr="002F50AF" w:rsidRDefault="004A2C3B" w:rsidP="004A2C3B">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La entidad no lleva a cabo inversiones en valores.</w:t>
      </w:r>
    </w:p>
    <w:p w14:paraId="7F76C39C"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0A3B41EB"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c)</w:t>
      </w:r>
      <w:r w:rsidRPr="002F50AF">
        <w:rPr>
          <w:rFonts w:ascii="Arial" w:hAnsi="Arial" w:cs="Arial"/>
          <w:sz w:val="18"/>
          <w:szCs w:val="18"/>
        </w:rPr>
        <w:t xml:space="preserve"> Inversiones en empresas de participación mayoritaria:</w:t>
      </w:r>
    </w:p>
    <w:p w14:paraId="2EB010F5" w14:textId="77777777" w:rsidR="004A2C3B" w:rsidRPr="002F50AF" w:rsidRDefault="004A2C3B" w:rsidP="004A2C3B">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La entidad no lleva a cabo inversión en participación mayoritaria.</w:t>
      </w:r>
    </w:p>
    <w:p w14:paraId="5F9218F7"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02D4B80A"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d)</w:t>
      </w:r>
      <w:r w:rsidRPr="002F50AF">
        <w:rPr>
          <w:rFonts w:ascii="Arial" w:hAnsi="Arial" w:cs="Arial"/>
          <w:sz w:val="18"/>
          <w:szCs w:val="18"/>
        </w:rPr>
        <w:t xml:space="preserve"> Inversiones en empresas de participación minoritaria:</w:t>
      </w:r>
    </w:p>
    <w:p w14:paraId="6C58C79A" w14:textId="77777777" w:rsidR="004A2C3B" w:rsidRPr="002F50AF" w:rsidRDefault="004A2C3B" w:rsidP="004A2C3B">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La entidad no lleva a cabo inversión en participación minoritaria.</w:t>
      </w:r>
    </w:p>
    <w:p w14:paraId="199F0C37"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05A46BBB" w14:textId="01E8D72B"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lastRenderedPageBreak/>
        <w:t>e)</w:t>
      </w:r>
      <w:r w:rsidRPr="002F50AF">
        <w:rPr>
          <w:rFonts w:ascii="Arial" w:hAnsi="Arial" w:cs="Arial"/>
          <w:sz w:val="18"/>
          <w:szCs w:val="18"/>
        </w:rPr>
        <w:t xml:space="preserve"> Patrimonio de </w:t>
      </w:r>
      <w:r w:rsidR="006B1ADF" w:rsidRPr="002F50AF">
        <w:rPr>
          <w:rFonts w:ascii="Arial" w:hAnsi="Arial" w:cs="Arial"/>
          <w:sz w:val="18"/>
          <w:szCs w:val="18"/>
        </w:rPr>
        <w:t>O</w:t>
      </w:r>
      <w:r w:rsidRPr="002F50AF">
        <w:rPr>
          <w:rFonts w:ascii="Arial" w:hAnsi="Arial" w:cs="Arial"/>
          <w:sz w:val="18"/>
          <w:szCs w:val="18"/>
        </w:rPr>
        <w:t xml:space="preserve">rganismos </w:t>
      </w:r>
      <w:r w:rsidR="006B1ADF" w:rsidRPr="002F50AF">
        <w:rPr>
          <w:rFonts w:ascii="Arial" w:hAnsi="Arial" w:cs="Arial"/>
          <w:sz w:val="18"/>
          <w:szCs w:val="18"/>
        </w:rPr>
        <w:t>D</w:t>
      </w:r>
      <w:r w:rsidRPr="002F50AF">
        <w:rPr>
          <w:rFonts w:ascii="Arial" w:hAnsi="Arial" w:cs="Arial"/>
          <w:sz w:val="18"/>
          <w:szCs w:val="18"/>
        </w:rPr>
        <w:t xml:space="preserve">escentralizados de control </w:t>
      </w:r>
      <w:r w:rsidR="006B1ADF" w:rsidRPr="002F50AF">
        <w:rPr>
          <w:rFonts w:ascii="Arial" w:hAnsi="Arial" w:cs="Arial"/>
          <w:sz w:val="18"/>
          <w:szCs w:val="18"/>
        </w:rPr>
        <w:t>P</w:t>
      </w:r>
      <w:r w:rsidRPr="002F50AF">
        <w:rPr>
          <w:rFonts w:ascii="Arial" w:hAnsi="Arial" w:cs="Arial"/>
          <w:sz w:val="18"/>
          <w:szCs w:val="18"/>
        </w:rPr>
        <w:t xml:space="preserve">resupuestario </w:t>
      </w:r>
      <w:r w:rsidR="006B1ADF" w:rsidRPr="002F50AF">
        <w:rPr>
          <w:rFonts w:ascii="Arial" w:hAnsi="Arial" w:cs="Arial"/>
          <w:sz w:val="18"/>
          <w:szCs w:val="18"/>
        </w:rPr>
        <w:t>D</w:t>
      </w:r>
      <w:r w:rsidRPr="002F50AF">
        <w:rPr>
          <w:rFonts w:ascii="Arial" w:hAnsi="Arial" w:cs="Arial"/>
          <w:sz w:val="18"/>
          <w:szCs w:val="18"/>
        </w:rPr>
        <w:t>irecto, según corresponda:</w:t>
      </w:r>
    </w:p>
    <w:p w14:paraId="672F8D46" w14:textId="77777777" w:rsidR="004A2C3B" w:rsidRPr="002F50AF" w:rsidRDefault="004A2C3B" w:rsidP="004A2C3B">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El patrimonio es propio por lo cual es destinado a los objetivos mismos de la entidad.</w:t>
      </w:r>
    </w:p>
    <w:p w14:paraId="2B6EDA91"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56C3B8CD"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2D957F4B" w14:textId="6AD73354" w:rsidR="007D1E76" w:rsidRPr="002F50AF" w:rsidRDefault="002722DD" w:rsidP="000C3365">
      <w:pPr>
        <w:pStyle w:val="Ttulo2"/>
        <w:rPr>
          <w:rFonts w:ascii="Arial" w:hAnsi="Arial" w:cs="Arial"/>
          <w:b/>
          <w:color w:val="auto"/>
          <w:sz w:val="18"/>
          <w:szCs w:val="18"/>
        </w:rPr>
      </w:pPr>
      <w:bookmarkStart w:id="7" w:name="_Toc161472873"/>
      <w:r w:rsidRPr="002F50AF">
        <w:rPr>
          <w:rFonts w:ascii="Arial" w:hAnsi="Arial" w:cs="Arial"/>
          <w:b/>
          <w:color w:val="auto"/>
          <w:sz w:val="18"/>
          <w:szCs w:val="18"/>
        </w:rPr>
        <w:t>8</w:t>
      </w:r>
      <w:r w:rsidR="007D1E76" w:rsidRPr="002F50AF">
        <w:rPr>
          <w:rFonts w:ascii="Arial" w:hAnsi="Arial" w:cs="Arial"/>
          <w:b/>
          <w:color w:val="auto"/>
          <w:sz w:val="18"/>
          <w:szCs w:val="18"/>
        </w:rPr>
        <w:t>. Fidei</w:t>
      </w:r>
      <w:r w:rsidR="005E231E" w:rsidRPr="002F50AF">
        <w:rPr>
          <w:rFonts w:ascii="Arial" w:hAnsi="Arial" w:cs="Arial"/>
          <w:b/>
          <w:color w:val="auto"/>
          <w:sz w:val="18"/>
          <w:szCs w:val="18"/>
        </w:rPr>
        <w:t>comisos, Mandatos y Análogos:</w:t>
      </w:r>
      <w:bookmarkEnd w:id="7"/>
    </w:p>
    <w:p w14:paraId="5B412C86"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6E55E712"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Se deberá informar:</w:t>
      </w:r>
    </w:p>
    <w:p w14:paraId="708E87EF"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2701D955"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a)</w:t>
      </w:r>
      <w:r w:rsidRPr="002F50AF">
        <w:rPr>
          <w:rFonts w:ascii="Arial" w:hAnsi="Arial" w:cs="Arial"/>
          <w:sz w:val="18"/>
          <w:szCs w:val="18"/>
        </w:rPr>
        <w:t xml:space="preserve"> Por ramo administrativo que los reporta:</w:t>
      </w:r>
    </w:p>
    <w:p w14:paraId="4042E6B0" w14:textId="77777777" w:rsidR="004A2C3B" w:rsidRPr="002F50AF" w:rsidRDefault="004A2C3B" w:rsidP="004A2C3B">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La entidad no cuenta con fideicomisos.</w:t>
      </w:r>
    </w:p>
    <w:p w14:paraId="2010752E"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326C2254"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b)</w:t>
      </w:r>
      <w:r w:rsidRPr="002F50AF">
        <w:rPr>
          <w:rFonts w:ascii="Arial" w:hAnsi="Arial" w:cs="Arial"/>
          <w:sz w:val="18"/>
          <w:szCs w:val="18"/>
        </w:rPr>
        <w:t xml:space="preserve"> Enlistar los de mayor monto de disponibilidad, relacionando aquéllos que conforman el 80% de las disponibilidades:</w:t>
      </w:r>
    </w:p>
    <w:p w14:paraId="6198D7BC" w14:textId="77777777" w:rsidR="004A2C3B" w:rsidRPr="002F50AF" w:rsidRDefault="004A2C3B" w:rsidP="004A2C3B">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La entidad no cuenta con fideicomisos.</w:t>
      </w:r>
    </w:p>
    <w:p w14:paraId="03AB3A3A"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5AE57259"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2F60B1C6" w14:textId="47BAD216" w:rsidR="007D1E76" w:rsidRPr="002F50AF" w:rsidRDefault="002722DD" w:rsidP="000C3365">
      <w:pPr>
        <w:pStyle w:val="Ttulo2"/>
        <w:rPr>
          <w:rFonts w:ascii="Arial" w:hAnsi="Arial" w:cs="Arial"/>
          <w:b/>
          <w:color w:val="auto"/>
          <w:sz w:val="18"/>
          <w:szCs w:val="18"/>
        </w:rPr>
      </w:pPr>
      <w:bookmarkStart w:id="8" w:name="_Toc161472874"/>
      <w:r w:rsidRPr="002F50AF">
        <w:rPr>
          <w:rFonts w:ascii="Arial" w:hAnsi="Arial" w:cs="Arial"/>
          <w:b/>
          <w:color w:val="auto"/>
          <w:sz w:val="18"/>
          <w:szCs w:val="18"/>
        </w:rPr>
        <w:t>9</w:t>
      </w:r>
      <w:r w:rsidR="007D1E76" w:rsidRPr="002F50AF">
        <w:rPr>
          <w:rFonts w:ascii="Arial" w:hAnsi="Arial" w:cs="Arial"/>
          <w:b/>
          <w:color w:val="auto"/>
          <w:sz w:val="18"/>
          <w:szCs w:val="18"/>
        </w:rPr>
        <w:t>. Reporte de la Recaudación:</w:t>
      </w:r>
      <w:bookmarkEnd w:id="8"/>
    </w:p>
    <w:p w14:paraId="2B90D2EC"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6DF860FA"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a)</w:t>
      </w:r>
      <w:r w:rsidRPr="002F50AF">
        <w:rPr>
          <w:rFonts w:ascii="Arial" w:hAnsi="Arial" w:cs="Arial"/>
          <w:sz w:val="18"/>
          <w:szCs w:val="18"/>
        </w:rPr>
        <w:t xml:space="preserve"> Análisis del comportamiento de la recaudación correspondiente al ente público o cualquier tipo de ingreso, de forma separada los ingresos locales de los federales:</w:t>
      </w:r>
    </w:p>
    <w:p w14:paraId="3AF62AA1" w14:textId="77777777" w:rsidR="004A2C3B" w:rsidRPr="002F50AF" w:rsidRDefault="004A2C3B" w:rsidP="004A2C3B">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Productos de tipo corriente</w:t>
      </w:r>
    </w:p>
    <w:p w14:paraId="2D4F74FC" w14:textId="454C01BC" w:rsidR="004A2C3B" w:rsidRPr="002F50AF" w:rsidRDefault="004A2C3B" w:rsidP="004A2C3B">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Ingresos por venta de bienes y servicios</w:t>
      </w:r>
    </w:p>
    <w:p w14:paraId="1C5056C4" w14:textId="7EA43082" w:rsidR="004A2C3B" w:rsidRPr="002F50AF" w:rsidRDefault="004A2C3B" w:rsidP="004A2C3B">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Participaciones y aportaciones</w:t>
      </w:r>
    </w:p>
    <w:p w14:paraId="52A169E6" w14:textId="77777777" w:rsidR="004A2C3B" w:rsidRPr="002F50AF" w:rsidRDefault="004A2C3B" w:rsidP="004A2C3B">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Transferencias, asignaciones, subsidios</w:t>
      </w:r>
    </w:p>
    <w:p w14:paraId="65313F1F" w14:textId="08EEE7C0" w:rsidR="004A2C3B" w:rsidRPr="002F50AF" w:rsidRDefault="004A2C3B" w:rsidP="004A2C3B">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Otros ingresos y beneficios</w:t>
      </w:r>
    </w:p>
    <w:p w14:paraId="4FA2E1ED"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36C23337"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b)</w:t>
      </w:r>
      <w:r w:rsidRPr="002F50AF">
        <w:rPr>
          <w:rFonts w:ascii="Arial" w:hAnsi="Arial" w:cs="Arial"/>
          <w:sz w:val="18"/>
          <w:szCs w:val="18"/>
        </w:rPr>
        <w:t xml:space="preserve"> Proyección de la recaudación e ingresos en el mediano plazo:</w:t>
      </w:r>
    </w:p>
    <w:p w14:paraId="5BF07120" w14:textId="77777777" w:rsidR="004A2C3B" w:rsidRPr="002F50AF" w:rsidRDefault="004A2C3B" w:rsidP="004A2C3B">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Se proyecta en el presupuesto de ingresos.</w:t>
      </w:r>
    </w:p>
    <w:p w14:paraId="7C4CE7E2"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26FDB1A9" w14:textId="77777777" w:rsidR="00231FBE" w:rsidRPr="002F50AF" w:rsidRDefault="00231FBE" w:rsidP="00CB41C4">
      <w:pPr>
        <w:tabs>
          <w:tab w:val="left" w:leader="underscore" w:pos="9639"/>
        </w:tabs>
        <w:spacing w:after="0" w:line="240" w:lineRule="auto"/>
        <w:jc w:val="both"/>
        <w:rPr>
          <w:rFonts w:ascii="Arial" w:hAnsi="Arial" w:cs="Arial"/>
          <w:sz w:val="18"/>
          <w:szCs w:val="18"/>
        </w:rPr>
      </w:pPr>
    </w:p>
    <w:p w14:paraId="2D68C3FC" w14:textId="7BAEB103" w:rsidR="007D1E76" w:rsidRPr="002F50AF" w:rsidRDefault="007D1E76" w:rsidP="000C3365">
      <w:pPr>
        <w:pStyle w:val="Ttulo2"/>
        <w:rPr>
          <w:rFonts w:ascii="Arial" w:hAnsi="Arial" w:cs="Arial"/>
          <w:b/>
          <w:color w:val="auto"/>
          <w:sz w:val="18"/>
          <w:szCs w:val="18"/>
        </w:rPr>
      </w:pPr>
      <w:bookmarkStart w:id="9" w:name="_Toc161472875"/>
      <w:r w:rsidRPr="002F50AF">
        <w:rPr>
          <w:rFonts w:ascii="Arial" w:hAnsi="Arial" w:cs="Arial"/>
          <w:b/>
          <w:color w:val="auto"/>
          <w:sz w:val="18"/>
          <w:szCs w:val="18"/>
        </w:rPr>
        <w:t>1</w:t>
      </w:r>
      <w:r w:rsidR="00106EE9" w:rsidRPr="002F50AF">
        <w:rPr>
          <w:rFonts w:ascii="Arial" w:hAnsi="Arial" w:cs="Arial"/>
          <w:b/>
          <w:color w:val="auto"/>
          <w:sz w:val="18"/>
          <w:szCs w:val="18"/>
        </w:rPr>
        <w:t>0</w:t>
      </w:r>
      <w:r w:rsidRPr="002F50AF">
        <w:rPr>
          <w:rFonts w:ascii="Arial" w:hAnsi="Arial" w:cs="Arial"/>
          <w:b/>
          <w:color w:val="auto"/>
          <w:sz w:val="18"/>
          <w:szCs w:val="18"/>
        </w:rPr>
        <w:t>. Información sobre la Deuda y el R</w:t>
      </w:r>
      <w:r w:rsidR="005E231E" w:rsidRPr="002F50AF">
        <w:rPr>
          <w:rFonts w:ascii="Arial" w:hAnsi="Arial" w:cs="Arial"/>
          <w:b/>
          <w:color w:val="auto"/>
          <w:sz w:val="18"/>
          <w:szCs w:val="18"/>
        </w:rPr>
        <w:t>eporte Analítico de la Deuda:</w:t>
      </w:r>
      <w:bookmarkEnd w:id="9"/>
    </w:p>
    <w:p w14:paraId="27337031"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7B63D2E0"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a)</w:t>
      </w:r>
      <w:r w:rsidRPr="002F50AF">
        <w:rPr>
          <w:rFonts w:ascii="Arial" w:hAnsi="Arial" w:cs="Arial"/>
          <w:sz w:val="18"/>
          <w:szCs w:val="18"/>
        </w:rPr>
        <w:t xml:space="preserve"> Utilizar al menos los siguientes indicadores: deuda respecto al PIB y deuda respecto a la recaudación tomando, como mínimo, un período igual o menor a 5 años.</w:t>
      </w:r>
    </w:p>
    <w:p w14:paraId="63BB05C9" w14:textId="77777777" w:rsidR="004A2C3B" w:rsidRPr="002F50AF" w:rsidRDefault="004A2C3B" w:rsidP="004A2C3B">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 xml:space="preserve">La entidad no cuenta con deuda. </w:t>
      </w:r>
    </w:p>
    <w:p w14:paraId="18D9D267" w14:textId="77777777" w:rsidR="004A2C3B" w:rsidRPr="002F50AF" w:rsidRDefault="004A2C3B" w:rsidP="00CB41C4">
      <w:pPr>
        <w:tabs>
          <w:tab w:val="left" w:leader="underscore" w:pos="9639"/>
        </w:tabs>
        <w:spacing w:after="0" w:line="240" w:lineRule="auto"/>
        <w:jc w:val="both"/>
        <w:rPr>
          <w:rFonts w:ascii="Arial" w:hAnsi="Arial" w:cs="Arial"/>
          <w:b/>
          <w:sz w:val="18"/>
          <w:szCs w:val="18"/>
        </w:rPr>
      </w:pPr>
    </w:p>
    <w:p w14:paraId="26034E41"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b)</w:t>
      </w:r>
      <w:r w:rsidRPr="002F50AF">
        <w:rPr>
          <w:rFonts w:ascii="Arial" w:hAnsi="Arial" w:cs="Arial"/>
          <w:sz w:val="18"/>
          <w:szCs w:val="18"/>
        </w:rPr>
        <w:t xml:space="preserve"> Información de manera agrupada por tipo de valor gubernamental o instrumento financiero en la que se considere</w:t>
      </w:r>
      <w:r w:rsidR="001973A2" w:rsidRPr="002F50AF">
        <w:rPr>
          <w:rFonts w:ascii="Arial" w:hAnsi="Arial" w:cs="Arial"/>
          <w:sz w:val="18"/>
          <w:szCs w:val="18"/>
        </w:rPr>
        <w:t>n</w:t>
      </w:r>
      <w:r w:rsidRPr="002F50AF">
        <w:rPr>
          <w:rFonts w:ascii="Arial" w:hAnsi="Arial" w:cs="Arial"/>
          <w:sz w:val="18"/>
          <w:szCs w:val="18"/>
        </w:rPr>
        <w:t xml:space="preserve"> intereses, comisiones, tasa, perfil de vencimiento y otros gastos de la deuda.</w:t>
      </w:r>
    </w:p>
    <w:p w14:paraId="67DDEBBA" w14:textId="00AEA81A"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 xml:space="preserve">* Se </w:t>
      </w:r>
      <w:r w:rsidR="000C3365" w:rsidRPr="002F50AF">
        <w:rPr>
          <w:rFonts w:ascii="Arial" w:hAnsi="Arial" w:cs="Arial"/>
          <w:sz w:val="18"/>
          <w:szCs w:val="18"/>
        </w:rPr>
        <w:t>anexará</w:t>
      </w:r>
      <w:r w:rsidRPr="002F50AF">
        <w:rPr>
          <w:rFonts w:ascii="Arial" w:hAnsi="Arial" w:cs="Arial"/>
          <w:sz w:val="18"/>
          <w:szCs w:val="18"/>
        </w:rPr>
        <w:t xml:space="preserve"> la informació</w:t>
      </w:r>
      <w:r w:rsidR="005E231E" w:rsidRPr="002F50AF">
        <w:rPr>
          <w:rFonts w:ascii="Arial" w:hAnsi="Arial" w:cs="Arial"/>
          <w:sz w:val="18"/>
          <w:szCs w:val="18"/>
        </w:rPr>
        <w:t>n en las notas de desglose.</w:t>
      </w:r>
    </w:p>
    <w:p w14:paraId="255A9E25" w14:textId="77777777" w:rsidR="004A2C3B" w:rsidRPr="002F50AF" w:rsidRDefault="004A2C3B" w:rsidP="004A2C3B">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 xml:space="preserve">La entidad no cuenta con deuda. </w:t>
      </w:r>
    </w:p>
    <w:p w14:paraId="409B1D78"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19C64A34" w14:textId="7E11CC12" w:rsidR="007D1E76" w:rsidRPr="002F50AF" w:rsidRDefault="007D1E76" w:rsidP="000C3365">
      <w:pPr>
        <w:pStyle w:val="Ttulo2"/>
        <w:rPr>
          <w:rFonts w:ascii="Arial" w:hAnsi="Arial" w:cs="Arial"/>
          <w:b/>
          <w:color w:val="auto"/>
          <w:sz w:val="18"/>
          <w:szCs w:val="18"/>
        </w:rPr>
      </w:pPr>
      <w:bookmarkStart w:id="10" w:name="_Toc161472876"/>
      <w:r w:rsidRPr="002F50AF">
        <w:rPr>
          <w:rFonts w:ascii="Arial" w:hAnsi="Arial" w:cs="Arial"/>
          <w:b/>
          <w:color w:val="auto"/>
          <w:sz w:val="18"/>
          <w:szCs w:val="18"/>
        </w:rPr>
        <w:t>1</w:t>
      </w:r>
      <w:r w:rsidR="005F2900" w:rsidRPr="002F50AF">
        <w:rPr>
          <w:rFonts w:ascii="Arial" w:hAnsi="Arial" w:cs="Arial"/>
          <w:b/>
          <w:color w:val="auto"/>
          <w:sz w:val="18"/>
          <w:szCs w:val="18"/>
        </w:rPr>
        <w:t>1</w:t>
      </w:r>
      <w:r w:rsidRPr="002F50AF">
        <w:rPr>
          <w:rFonts w:ascii="Arial" w:hAnsi="Arial" w:cs="Arial"/>
          <w:b/>
          <w:color w:val="auto"/>
          <w:sz w:val="18"/>
          <w:szCs w:val="18"/>
        </w:rPr>
        <w:t>.</w:t>
      </w:r>
      <w:r w:rsidR="005E231E" w:rsidRPr="002F50AF">
        <w:rPr>
          <w:rFonts w:ascii="Arial" w:hAnsi="Arial" w:cs="Arial"/>
          <w:b/>
          <w:color w:val="auto"/>
          <w:sz w:val="18"/>
          <w:szCs w:val="18"/>
        </w:rPr>
        <w:t xml:space="preserve"> Calificaciones otorgadas:</w:t>
      </w:r>
      <w:bookmarkEnd w:id="10"/>
    </w:p>
    <w:p w14:paraId="67197CE9"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57D9F68C"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Informar, tanto del ente público como cualquier transacción realizada, que haya sido sujeta a una calificación crediticia:</w:t>
      </w:r>
    </w:p>
    <w:p w14:paraId="477C673E" w14:textId="77777777" w:rsidR="004A2C3B" w:rsidRPr="002F50AF" w:rsidRDefault="004A2C3B" w:rsidP="004A2C3B">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La entidad no cuenta con deuda ni créditos que informar.</w:t>
      </w:r>
    </w:p>
    <w:p w14:paraId="6B02EAB0"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69F25506"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10B4C763" w14:textId="7FFDB478" w:rsidR="007D1E76" w:rsidRPr="002F50AF" w:rsidRDefault="007D1E76" w:rsidP="000C3365">
      <w:pPr>
        <w:pStyle w:val="Ttulo2"/>
        <w:rPr>
          <w:rFonts w:ascii="Arial" w:hAnsi="Arial" w:cs="Arial"/>
          <w:b/>
          <w:color w:val="auto"/>
          <w:sz w:val="18"/>
          <w:szCs w:val="18"/>
        </w:rPr>
      </w:pPr>
      <w:bookmarkStart w:id="11" w:name="_Toc161472877"/>
      <w:r w:rsidRPr="002F50AF">
        <w:rPr>
          <w:rFonts w:ascii="Arial" w:hAnsi="Arial" w:cs="Arial"/>
          <w:b/>
          <w:color w:val="auto"/>
          <w:sz w:val="18"/>
          <w:szCs w:val="18"/>
        </w:rPr>
        <w:t>1</w:t>
      </w:r>
      <w:r w:rsidR="00F6759B" w:rsidRPr="002F50AF">
        <w:rPr>
          <w:rFonts w:ascii="Arial" w:hAnsi="Arial" w:cs="Arial"/>
          <w:b/>
          <w:color w:val="auto"/>
          <w:sz w:val="18"/>
          <w:szCs w:val="18"/>
        </w:rPr>
        <w:t>2</w:t>
      </w:r>
      <w:r w:rsidRPr="002F50AF">
        <w:rPr>
          <w:rFonts w:ascii="Arial" w:hAnsi="Arial" w:cs="Arial"/>
          <w:b/>
          <w:color w:val="auto"/>
          <w:sz w:val="18"/>
          <w:szCs w:val="18"/>
        </w:rPr>
        <w:t>. Proceso de Mejora:</w:t>
      </w:r>
      <w:bookmarkEnd w:id="11"/>
    </w:p>
    <w:p w14:paraId="0251CC47"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171672D2"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Se informará de:</w:t>
      </w:r>
    </w:p>
    <w:p w14:paraId="533FB084"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4D639AB5"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a)</w:t>
      </w:r>
      <w:r w:rsidRPr="002F50AF">
        <w:rPr>
          <w:rFonts w:ascii="Arial" w:hAnsi="Arial" w:cs="Arial"/>
          <w:sz w:val="18"/>
          <w:szCs w:val="18"/>
        </w:rPr>
        <w:t xml:space="preserve"> Principales Políticas de control interno:</w:t>
      </w:r>
    </w:p>
    <w:p w14:paraId="7BF44CCF" w14:textId="77777777" w:rsidR="00A77962" w:rsidRPr="002F50AF" w:rsidRDefault="00A77962" w:rsidP="00A77962">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En Proceso de un avance 85%</w:t>
      </w:r>
    </w:p>
    <w:p w14:paraId="1BD51D41"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59CFF4B2"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b)</w:t>
      </w:r>
      <w:r w:rsidRPr="002F50AF">
        <w:rPr>
          <w:rFonts w:ascii="Arial" w:hAnsi="Arial" w:cs="Arial"/>
          <w:sz w:val="18"/>
          <w:szCs w:val="18"/>
        </w:rPr>
        <w:t xml:space="preserve"> Medidas de desempeño financiero, metas y alcance:</w:t>
      </w:r>
    </w:p>
    <w:p w14:paraId="66BAF30A" w14:textId="16E2CCE1" w:rsidR="00A77962" w:rsidRPr="002F50AF" w:rsidRDefault="00A77962" w:rsidP="00A77962">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Son los que se informa en el PBR del ejercicio 202</w:t>
      </w:r>
      <w:r w:rsidR="00726AEA" w:rsidRPr="002F50AF">
        <w:rPr>
          <w:rFonts w:ascii="Arial" w:hAnsi="Arial" w:cs="Arial"/>
          <w:sz w:val="18"/>
          <w:szCs w:val="18"/>
        </w:rPr>
        <w:t>6</w:t>
      </w:r>
    </w:p>
    <w:p w14:paraId="6DD757EA"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795495BA"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3D010C2A" w14:textId="279F5D07" w:rsidR="007D1E76" w:rsidRPr="002F50AF" w:rsidRDefault="007D1E76" w:rsidP="000C3365">
      <w:pPr>
        <w:pStyle w:val="Ttulo2"/>
        <w:rPr>
          <w:rFonts w:ascii="Arial" w:hAnsi="Arial" w:cs="Arial"/>
          <w:b/>
          <w:color w:val="auto"/>
          <w:sz w:val="18"/>
          <w:szCs w:val="18"/>
        </w:rPr>
      </w:pPr>
      <w:bookmarkStart w:id="12" w:name="_Toc161472878"/>
      <w:r w:rsidRPr="002F50AF">
        <w:rPr>
          <w:rFonts w:ascii="Arial" w:hAnsi="Arial" w:cs="Arial"/>
          <w:b/>
          <w:color w:val="auto"/>
          <w:sz w:val="18"/>
          <w:szCs w:val="18"/>
        </w:rPr>
        <w:lastRenderedPageBreak/>
        <w:t>1</w:t>
      </w:r>
      <w:r w:rsidR="00F6759B" w:rsidRPr="002F50AF">
        <w:rPr>
          <w:rFonts w:ascii="Arial" w:hAnsi="Arial" w:cs="Arial"/>
          <w:b/>
          <w:color w:val="auto"/>
          <w:sz w:val="18"/>
          <w:szCs w:val="18"/>
        </w:rPr>
        <w:t>3</w:t>
      </w:r>
      <w:r w:rsidR="005E231E" w:rsidRPr="002F50AF">
        <w:rPr>
          <w:rFonts w:ascii="Arial" w:hAnsi="Arial" w:cs="Arial"/>
          <w:b/>
          <w:color w:val="auto"/>
          <w:sz w:val="18"/>
          <w:szCs w:val="18"/>
        </w:rPr>
        <w:t>. Información por Segmentos:</w:t>
      </w:r>
      <w:bookmarkEnd w:id="12"/>
    </w:p>
    <w:p w14:paraId="6C3C6A04"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64BC1596" w14:textId="46D52ADD" w:rsidR="007D1E76" w:rsidRPr="002F50AF" w:rsidRDefault="00806269"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2F50AF">
        <w:rPr>
          <w:rFonts w:ascii="Arial" w:hAnsi="Arial" w:cs="Arial"/>
          <w:sz w:val="18"/>
          <w:szCs w:val="18"/>
        </w:rPr>
        <w:t>.</w:t>
      </w:r>
    </w:p>
    <w:p w14:paraId="1E94F855"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54078A60"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Consecuentemente, esta información contribuye al análisis más preciso de la situación financiera, grados y fuentes de riesgo y crec</w:t>
      </w:r>
      <w:r w:rsidR="005E231E" w:rsidRPr="002F50AF">
        <w:rPr>
          <w:rFonts w:ascii="Arial" w:hAnsi="Arial" w:cs="Arial"/>
          <w:sz w:val="18"/>
          <w:szCs w:val="18"/>
        </w:rPr>
        <w:t>imiento potencial de negocio.</w:t>
      </w:r>
    </w:p>
    <w:p w14:paraId="4054793D"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46265859" w14:textId="77777777" w:rsidR="00092C0E" w:rsidRPr="002F50AF" w:rsidRDefault="00092C0E" w:rsidP="00CB41C4">
      <w:pPr>
        <w:tabs>
          <w:tab w:val="left" w:leader="underscore" w:pos="9639"/>
        </w:tabs>
        <w:spacing w:after="0" w:line="240" w:lineRule="auto"/>
        <w:jc w:val="both"/>
        <w:rPr>
          <w:rFonts w:ascii="Arial" w:hAnsi="Arial" w:cs="Arial"/>
          <w:sz w:val="18"/>
          <w:szCs w:val="18"/>
        </w:rPr>
      </w:pPr>
    </w:p>
    <w:p w14:paraId="5CE772DA" w14:textId="7AAD6A4E" w:rsidR="007D1E76" w:rsidRPr="002F50AF" w:rsidRDefault="007D1E76" w:rsidP="000C3365">
      <w:pPr>
        <w:pStyle w:val="Ttulo2"/>
        <w:rPr>
          <w:rFonts w:ascii="Arial" w:hAnsi="Arial" w:cs="Arial"/>
          <w:b/>
          <w:color w:val="auto"/>
          <w:sz w:val="18"/>
          <w:szCs w:val="18"/>
        </w:rPr>
      </w:pPr>
      <w:bookmarkStart w:id="13" w:name="_Toc161472879"/>
      <w:r w:rsidRPr="002F50AF">
        <w:rPr>
          <w:rFonts w:ascii="Arial" w:hAnsi="Arial" w:cs="Arial"/>
          <w:b/>
          <w:color w:val="auto"/>
          <w:sz w:val="18"/>
          <w:szCs w:val="18"/>
        </w:rPr>
        <w:t>1</w:t>
      </w:r>
      <w:r w:rsidR="004A1077" w:rsidRPr="002F50AF">
        <w:rPr>
          <w:rFonts w:ascii="Arial" w:hAnsi="Arial" w:cs="Arial"/>
          <w:b/>
          <w:color w:val="auto"/>
          <w:sz w:val="18"/>
          <w:szCs w:val="18"/>
        </w:rPr>
        <w:t>4</w:t>
      </w:r>
      <w:r w:rsidRPr="002F50AF">
        <w:rPr>
          <w:rFonts w:ascii="Arial" w:hAnsi="Arial" w:cs="Arial"/>
          <w:b/>
          <w:color w:val="auto"/>
          <w:sz w:val="18"/>
          <w:szCs w:val="18"/>
        </w:rPr>
        <w:t>. E</w:t>
      </w:r>
      <w:r w:rsidR="005E231E" w:rsidRPr="002F50AF">
        <w:rPr>
          <w:rFonts w:ascii="Arial" w:hAnsi="Arial" w:cs="Arial"/>
          <w:b/>
          <w:color w:val="auto"/>
          <w:sz w:val="18"/>
          <w:szCs w:val="18"/>
        </w:rPr>
        <w:t>ventos Posteriores al Cierre:</w:t>
      </w:r>
      <w:bookmarkEnd w:id="13"/>
    </w:p>
    <w:p w14:paraId="362DF4F4"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52B82E14" w14:textId="77777777" w:rsidR="002F50AF" w:rsidRPr="002F50AF" w:rsidRDefault="002F50AF" w:rsidP="002F50AF">
      <w:pPr>
        <w:spacing w:after="400"/>
        <w:jc w:val="center"/>
        <w:rPr>
          <w:rFonts w:ascii="Arial" w:hAnsi="Arial" w:cs="Arial"/>
          <w:sz w:val="18"/>
          <w:szCs w:val="18"/>
        </w:rPr>
      </w:pPr>
      <w:r w:rsidRPr="002F50AF">
        <w:rPr>
          <w:rFonts w:ascii="Arial" w:eastAsia="Arial" w:hAnsi="Arial" w:cs="Arial"/>
          <w:i/>
          <w:iCs/>
          <w:sz w:val="18"/>
          <w:szCs w:val="18"/>
        </w:rPr>
        <w:t>(Publicada en términos del artículo 7 de los Lineamientos Generales para la Integración de la Cuenta Pública del Estado y los Municipios de Guanajuato, en virtud de que dichos Lineamientos no permiten modificar la información financiera una vez publicada en el sitio oficial de la Entidad)</w:t>
      </w:r>
    </w:p>
    <w:p w14:paraId="7ECC8BBB" w14:textId="77777777" w:rsidR="002F50AF" w:rsidRPr="002F50AF" w:rsidRDefault="002F50AF" w:rsidP="002F50AF">
      <w:pPr>
        <w:jc w:val="both"/>
        <w:rPr>
          <w:rFonts w:ascii="Arial" w:hAnsi="Arial" w:cs="Arial"/>
          <w:sz w:val="18"/>
          <w:szCs w:val="18"/>
        </w:rPr>
      </w:pPr>
      <w:r w:rsidRPr="002F50AF">
        <w:rPr>
          <w:rFonts w:ascii="Arial" w:eastAsia="Arial" w:hAnsi="Arial" w:cs="Arial"/>
          <w:sz w:val="18"/>
          <w:szCs w:val="18"/>
        </w:rPr>
        <w:t>En el apartado de “Flujos de Efectivo de las Actividades de Financiamiento” del Estado de Flujos de Efectivo correspondiente al 4to trimestre de 2025, publicado en el sitio oficial de esta Entidad, los importes de Origen y Aplicación se generaron en renglones invertidos y con signo contrario, derivado de la parametrización del sistema con el que se emitió dicha versión preliminar.</w:t>
      </w:r>
    </w:p>
    <w:p w14:paraId="0819764E" w14:textId="77777777" w:rsidR="002F50AF" w:rsidRPr="002F50AF" w:rsidRDefault="002F50AF" w:rsidP="002F50AF">
      <w:pPr>
        <w:jc w:val="both"/>
        <w:rPr>
          <w:rFonts w:ascii="Arial" w:hAnsi="Arial" w:cs="Arial"/>
          <w:sz w:val="18"/>
          <w:szCs w:val="18"/>
        </w:rPr>
      </w:pPr>
      <w:r w:rsidRPr="002F50AF">
        <w:rPr>
          <w:rFonts w:ascii="Arial" w:eastAsia="Arial" w:hAnsi="Arial" w:cs="Arial"/>
          <w:sz w:val="18"/>
          <w:szCs w:val="18"/>
        </w:rPr>
        <w:t>La versión validada por la Tesorería Municipal e integrada a la cuenta pública anual a través del Sistema para la Recepción Telemática (SIRET) presenta estos importes de forma correcta, conforme al Manual de Contabilidad Gubernamental emitido por el CONAC:</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2F50AF" w:rsidRPr="002F50AF" w14:paraId="2FC98F07" w14:textId="77777777" w:rsidTr="00AF4273">
        <w:tc>
          <w:tcPr>
            <w:tcW w:w="4675" w:type="dxa"/>
            <w:shd w:val="clear" w:color="auto" w:fill="1F4E78"/>
          </w:tcPr>
          <w:p w14:paraId="53DC3B11" w14:textId="77777777" w:rsidR="002F50AF" w:rsidRPr="002F50AF" w:rsidRDefault="002F50AF" w:rsidP="00AF4273">
            <w:pPr>
              <w:jc w:val="center"/>
              <w:rPr>
                <w:rFonts w:ascii="Arial" w:hAnsi="Arial" w:cs="Arial"/>
                <w:sz w:val="18"/>
                <w:szCs w:val="18"/>
              </w:rPr>
            </w:pPr>
            <w:r w:rsidRPr="002F50AF">
              <w:rPr>
                <w:rFonts w:ascii="Arial" w:eastAsia="Arial" w:hAnsi="Arial" w:cs="Arial"/>
                <w:b/>
                <w:bCs/>
                <w:color w:val="FFFFFF"/>
                <w:sz w:val="18"/>
                <w:szCs w:val="18"/>
              </w:rPr>
              <w:t>Concepto</w:t>
            </w:r>
          </w:p>
        </w:tc>
        <w:tc>
          <w:tcPr>
            <w:tcW w:w="4675" w:type="dxa"/>
            <w:shd w:val="clear" w:color="auto" w:fill="1F4E78"/>
          </w:tcPr>
          <w:p w14:paraId="42D2E5E0" w14:textId="77777777" w:rsidR="002F50AF" w:rsidRPr="002F50AF" w:rsidRDefault="002F50AF" w:rsidP="00AF4273">
            <w:pPr>
              <w:jc w:val="center"/>
              <w:rPr>
                <w:rFonts w:ascii="Arial" w:hAnsi="Arial" w:cs="Arial"/>
                <w:sz w:val="18"/>
                <w:szCs w:val="18"/>
              </w:rPr>
            </w:pPr>
            <w:r w:rsidRPr="002F50AF">
              <w:rPr>
                <w:rFonts w:ascii="Arial" w:eastAsia="Arial" w:hAnsi="Arial" w:cs="Arial"/>
                <w:b/>
                <w:bCs/>
                <w:color w:val="FFFFFF"/>
                <w:sz w:val="18"/>
                <w:szCs w:val="18"/>
              </w:rPr>
              <w:t>Importe correcto (archivo validado 2500 / SIRET)</w:t>
            </w:r>
          </w:p>
        </w:tc>
      </w:tr>
      <w:tr w:rsidR="002F50AF" w:rsidRPr="002F50AF" w14:paraId="58061CFC" w14:textId="77777777" w:rsidTr="00AF4273">
        <w:tc>
          <w:tcPr>
            <w:tcW w:w="4675" w:type="dxa"/>
          </w:tcPr>
          <w:p w14:paraId="6280D269" w14:textId="77777777" w:rsidR="002F50AF" w:rsidRPr="002F50AF" w:rsidRDefault="002F50AF" w:rsidP="00AF4273">
            <w:pPr>
              <w:rPr>
                <w:rFonts w:ascii="Arial" w:hAnsi="Arial" w:cs="Arial"/>
                <w:sz w:val="18"/>
                <w:szCs w:val="18"/>
              </w:rPr>
            </w:pPr>
            <w:r w:rsidRPr="002F50AF">
              <w:rPr>
                <w:rFonts w:ascii="Arial" w:eastAsia="Arial" w:hAnsi="Arial" w:cs="Arial"/>
                <w:sz w:val="18"/>
                <w:szCs w:val="18"/>
              </w:rPr>
              <w:t>Origen de Financiamiento</w:t>
            </w:r>
          </w:p>
        </w:tc>
        <w:tc>
          <w:tcPr>
            <w:tcW w:w="4675" w:type="dxa"/>
          </w:tcPr>
          <w:p w14:paraId="0315024E" w14:textId="77777777" w:rsidR="002F50AF" w:rsidRPr="002F50AF" w:rsidRDefault="002F50AF" w:rsidP="00AF4273">
            <w:pPr>
              <w:jc w:val="right"/>
              <w:rPr>
                <w:rFonts w:ascii="Arial" w:hAnsi="Arial" w:cs="Arial"/>
                <w:sz w:val="18"/>
                <w:szCs w:val="18"/>
              </w:rPr>
            </w:pPr>
            <w:r w:rsidRPr="002F50AF">
              <w:rPr>
                <w:rFonts w:ascii="Arial" w:eastAsia="Arial" w:hAnsi="Arial" w:cs="Arial"/>
                <w:sz w:val="18"/>
                <w:szCs w:val="18"/>
              </w:rPr>
              <w:t>$13,813,309.49</w:t>
            </w:r>
          </w:p>
        </w:tc>
      </w:tr>
      <w:tr w:rsidR="002F50AF" w:rsidRPr="002F50AF" w14:paraId="073156CF" w14:textId="77777777" w:rsidTr="00AF4273">
        <w:tc>
          <w:tcPr>
            <w:tcW w:w="4675" w:type="dxa"/>
          </w:tcPr>
          <w:p w14:paraId="7D92E7A8" w14:textId="77777777" w:rsidR="002F50AF" w:rsidRPr="002F50AF" w:rsidRDefault="002F50AF" w:rsidP="00AF4273">
            <w:pPr>
              <w:rPr>
                <w:rFonts w:ascii="Arial" w:hAnsi="Arial" w:cs="Arial"/>
                <w:sz w:val="18"/>
                <w:szCs w:val="18"/>
              </w:rPr>
            </w:pPr>
            <w:r w:rsidRPr="002F50AF">
              <w:rPr>
                <w:rFonts w:ascii="Arial" w:eastAsia="Arial" w:hAnsi="Arial" w:cs="Arial"/>
                <w:sz w:val="18"/>
                <w:szCs w:val="18"/>
              </w:rPr>
              <w:t>Aplicación de Financiamiento</w:t>
            </w:r>
          </w:p>
        </w:tc>
        <w:tc>
          <w:tcPr>
            <w:tcW w:w="4675" w:type="dxa"/>
          </w:tcPr>
          <w:p w14:paraId="07CE0F65" w14:textId="77777777" w:rsidR="002F50AF" w:rsidRPr="002F50AF" w:rsidRDefault="002F50AF" w:rsidP="00AF4273">
            <w:pPr>
              <w:jc w:val="right"/>
              <w:rPr>
                <w:rFonts w:ascii="Arial" w:hAnsi="Arial" w:cs="Arial"/>
                <w:sz w:val="18"/>
                <w:szCs w:val="18"/>
              </w:rPr>
            </w:pPr>
            <w:r w:rsidRPr="002F50AF">
              <w:rPr>
                <w:rFonts w:ascii="Arial" w:eastAsia="Arial" w:hAnsi="Arial" w:cs="Arial"/>
                <w:sz w:val="18"/>
                <w:szCs w:val="18"/>
              </w:rPr>
              <w:t>$14,725,705.88</w:t>
            </w:r>
          </w:p>
        </w:tc>
      </w:tr>
    </w:tbl>
    <w:p w14:paraId="0ADBF0C2" w14:textId="77777777" w:rsidR="002F50AF" w:rsidRPr="002F50AF" w:rsidRDefault="002F50AF" w:rsidP="002F50AF">
      <w:pPr>
        <w:jc w:val="both"/>
        <w:rPr>
          <w:rFonts w:ascii="Arial" w:eastAsia="Arial" w:hAnsi="Arial" w:cs="Arial"/>
          <w:sz w:val="18"/>
          <w:szCs w:val="18"/>
        </w:rPr>
      </w:pPr>
    </w:p>
    <w:p w14:paraId="32B006BD" w14:textId="77777777" w:rsidR="002F50AF" w:rsidRPr="002F50AF" w:rsidRDefault="002F50AF" w:rsidP="002F50AF">
      <w:pPr>
        <w:jc w:val="both"/>
        <w:rPr>
          <w:rFonts w:ascii="Arial" w:hAnsi="Arial" w:cs="Arial"/>
          <w:sz w:val="18"/>
          <w:szCs w:val="18"/>
        </w:rPr>
      </w:pPr>
      <w:r w:rsidRPr="002F50AF">
        <w:rPr>
          <w:rFonts w:ascii="Arial" w:eastAsia="Arial" w:hAnsi="Arial" w:cs="Arial"/>
          <w:sz w:val="18"/>
          <w:szCs w:val="18"/>
        </w:rPr>
        <w:t>Asimismo, durante el cierre contable definitivo se integraron pólizas de devengado y ajuste en el rubro de Servicios Generales por $31,737.60, con efecto compensado entre las Aplicaciones de Operación y el Origen de Financiamiento, por lo que dicho ajuste no modifica el resultado final del estado.</w:t>
      </w:r>
    </w:p>
    <w:p w14:paraId="25FF4658" w14:textId="77777777" w:rsidR="002F50AF" w:rsidRPr="002F50AF" w:rsidRDefault="002F50AF" w:rsidP="002F50AF">
      <w:pPr>
        <w:jc w:val="both"/>
        <w:rPr>
          <w:rFonts w:ascii="Arial" w:hAnsi="Arial" w:cs="Arial"/>
          <w:sz w:val="18"/>
          <w:szCs w:val="18"/>
        </w:rPr>
      </w:pPr>
      <w:r w:rsidRPr="002F50AF">
        <w:rPr>
          <w:rFonts w:ascii="Arial" w:eastAsia="Arial" w:hAnsi="Arial" w:cs="Arial"/>
          <w:sz w:val="18"/>
          <w:szCs w:val="18"/>
        </w:rPr>
        <w:t>Esta corrección de presentación no afecta el Incremento Neto en el Efectivo y Equivalentes del periodo ($945,899.00), ni el saldo de Efectivo y Equivalentes al Final del Ejercicio ($2,015,891.85), mismos que son coincidentes en ambas versiones y con el saldo bancario conciliado al 31 de diciembre de 2025.</w:t>
      </w:r>
    </w:p>
    <w:p w14:paraId="4D3A74F6" w14:textId="77777777" w:rsidR="002F50AF" w:rsidRPr="002F50AF" w:rsidRDefault="002F50AF" w:rsidP="002F50AF">
      <w:pPr>
        <w:jc w:val="both"/>
        <w:rPr>
          <w:rFonts w:ascii="Arial" w:eastAsia="Arial" w:hAnsi="Arial" w:cs="Arial"/>
          <w:sz w:val="18"/>
          <w:szCs w:val="18"/>
        </w:rPr>
      </w:pPr>
      <w:r w:rsidRPr="002F50AF">
        <w:rPr>
          <w:rFonts w:ascii="Arial" w:eastAsia="Arial" w:hAnsi="Arial" w:cs="Arial"/>
          <w:sz w:val="18"/>
          <w:szCs w:val="18"/>
        </w:rPr>
        <w:t>Para efectos de consulta, la versión con la presentación correcta de este estado se encuentra integrada en la cuenta pública anual 2025 disponible en el sitio de la Tesorería Municipal.</w:t>
      </w:r>
    </w:p>
    <w:p w14:paraId="3CC9AECC" w14:textId="4681A2A9" w:rsidR="007D1E76" w:rsidRPr="002F50AF" w:rsidRDefault="005E231E" w:rsidP="000C3365">
      <w:pPr>
        <w:pStyle w:val="Ttulo2"/>
        <w:rPr>
          <w:rFonts w:ascii="Arial" w:hAnsi="Arial" w:cs="Arial"/>
          <w:b/>
          <w:color w:val="auto"/>
          <w:sz w:val="18"/>
          <w:szCs w:val="18"/>
        </w:rPr>
      </w:pPr>
      <w:bookmarkStart w:id="14" w:name="_Toc161472880"/>
      <w:r w:rsidRPr="002F50AF">
        <w:rPr>
          <w:rFonts w:ascii="Arial" w:hAnsi="Arial" w:cs="Arial"/>
          <w:b/>
          <w:color w:val="auto"/>
          <w:sz w:val="18"/>
          <w:szCs w:val="18"/>
        </w:rPr>
        <w:t>1</w:t>
      </w:r>
      <w:r w:rsidR="001C34BC" w:rsidRPr="002F50AF">
        <w:rPr>
          <w:rFonts w:ascii="Arial" w:hAnsi="Arial" w:cs="Arial"/>
          <w:b/>
          <w:color w:val="auto"/>
          <w:sz w:val="18"/>
          <w:szCs w:val="18"/>
        </w:rPr>
        <w:t>5</w:t>
      </w:r>
      <w:r w:rsidRPr="002F50AF">
        <w:rPr>
          <w:rFonts w:ascii="Arial" w:hAnsi="Arial" w:cs="Arial"/>
          <w:b/>
          <w:color w:val="auto"/>
          <w:sz w:val="18"/>
          <w:szCs w:val="18"/>
        </w:rPr>
        <w:t>. Partes Relacionadas:</w:t>
      </w:r>
      <w:bookmarkEnd w:id="14"/>
    </w:p>
    <w:p w14:paraId="20438A33"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5A1981F2"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Se debe establecer por escrito que no existen partes relacionadas que pudieran ejercer influencia significativa sobre la toma de decisiones financieras y operativas:</w:t>
      </w:r>
    </w:p>
    <w:p w14:paraId="0F48F617" w14:textId="77777777" w:rsidR="00A77962" w:rsidRPr="002F50AF" w:rsidRDefault="00A77962" w:rsidP="00A77962">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 xml:space="preserve">La entidad no cuenta con partes relacionadas con compañías, ya que </w:t>
      </w:r>
      <w:proofErr w:type="gramStart"/>
      <w:r w:rsidRPr="002F50AF">
        <w:rPr>
          <w:rFonts w:ascii="Arial" w:hAnsi="Arial" w:cs="Arial"/>
          <w:sz w:val="18"/>
          <w:szCs w:val="18"/>
        </w:rPr>
        <w:t>de acuerdo a</w:t>
      </w:r>
      <w:proofErr w:type="gramEnd"/>
      <w:r w:rsidRPr="002F50AF">
        <w:rPr>
          <w:rFonts w:ascii="Arial" w:hAnsi="Arial" w:cs="Arial"/>
          <w:sz w:val="18"/>
          <w:szCs w:val="18"/>
        </w:rPr>
        <w:t xml:space="preserve"> su naturaleza es una entidad con fines no lucrativos.</w:t>
      </w:r>
    </w:p>
    <w:p w14:paraId="78699B1C" w14:textId="77777777" w:rsidR="007D1E76" w:rsidRDefault="007D1E76" w:rsidP="00CB41C4">
      <w:pPr>
        <w:tabs>
          <w:tab w:val="left" w:leader="underscore" w:pos="9639"/>
        </w:tabs>
        <w:spacing w:after="0" w:line="240" w:lineRule="auto"/>
        <w:jc w:val="both"/>
        <w:rPr>
          <w:rFonts w:ascii="Arial" w:hAnsi="Arial" w:cs="Arial"/>
          <w:sz w:val="18"/>
          <w:szCs w:val="18"/>
        </w:rPr>
      </w:pPr>
    </w:p>
    <w:p w14:paraId="7A300BA8" w14:textId="77777777" w:rsidR="002F50AF" w:rsidRPr="002F50AF" w:rsidRDefault="002F50AF" w:rsidP="00CB41C4">
      <w:pPr>
        <w:tabs>
          <w:tab w:val="left" w:leader="underscore" w:pos="9639"/>
        </w:tabs>
        <w:spacing w:after="0" w:line="240" w:lineRule="auto"/>
        <w:jc w:val="both"/>
        <w:rPr>
          <w:rFonts w:ascii="Arial" w:hAnsi="Arial" w:cs="Arial"/>
          <w:sz w:val="18"/>
          <w:szCs w:val="18"/>
        </w:rPr>
      </w:pPr>
    </w:p>
    <w:p w14:paraId="06707DA2" w14:textId="111599B2" w:rsidR="007D1E76" w:rsidRPr="002F50AF" w:rsidRDefault="007D1E76" w:rsidP="00F46719">
      <w:pPr>
        <w:pStyle w:val="Ttulo2"/>
        <w:rPr>
          <w:rFonts w:ascii="Arial" w:hAnsi="Arial" w:cs="Arial"/>
          <w:b/>
          <w:color w:val="auto"/>
          <w:sz w:val="18"/>
          <w:szCs w:val="18"/>
        </w:rPr>
      </w:pPr>
      <w:bookmarkStart w:id="15" w:name="_Toc161472881"/>
      <w:r w:rsidRPr="002F50AF">
        <w:rPr>
          <w:rFonts w:ascii="Arial" w:hAnsi="Arial" w:cs="Arial"/>
          <w:b/>
          <w:color w:val="auto"/>
          <w:sz w:val="18"/>
          <w:szCs w:val="18"/>
        </w:rPr>
        <w:lastRenderedPageBreak/>
        <w:t>1</w:t>
      </w:r>
      <w:r w:rsidR="001C34BC" w:rsidRPr="002F50AF">
        <w:rPr>
          <w:rFonts w:ascii="Arial" w:hAnsi="Arial" w:cs="Arial"/>
          <w:b/>
          <w:color w:val="auto"/>
          <w:sz w:val="18"/>
          <w:szCs w:val="18"/>
        </w:rPr>
        <w:t>6</w:t>
      </w:r>
      <w:r w:rsidRPr="002F50AF">
        <w:rPr>
          <w:rFonts w:ascii="Arial" w:hAnsi="Arial" w:cs="Arial"/>
          <w:b/>
          <w:color w:val="auto"/>
          <w:sz w:val="18"/>
          <w:szCs w:val="18"/>
        </w:rPr>
        <w:t xml:space="preserve">. </w:t>
      </w:r>
      <w:r w:rsidR="001973A2" w:rsidRPr="002F50AF">
        <w:rPr>
          <w:rFonts w:ascii="Arial" w:hAnsi="Arial" w:cs="Arial"/>
          <w:b/>
          <w:color w:val="auto"/>
          <w:sz w:val="18"/>
          <w:szCs w:val="18"/>
        </w:rPr>
        <w:t>Responsabilidad Sobre la Presentación Razonable de la Información Contable</w:t>
      </w:r>
      <w:r w:rsidR="005E231E" w:rsidRPr="002F50AF">
        <w:rPr>
          <w:rFonts w:ascii="Arial" w:hAnsi="Arial" w:cs="Arial"/>
          <w:b/>
          <w:color w:val="auto"/>
          <w:sz w:val="18"/>
          <w:szCs w:val="18"/>
        </w:rPr>
        <w:t>:</w:t>
      </w:r>
      <w:bookmarkEnd w:id="15"/>
    </w:p>
    <w:p w14:paraId="24905817" w14:textId="77777777" w:rsidR="007D1E76" w:rsidRPr="002F50AF" w:rsidRDefault="007D1E76" w:rsidP="00CB41C4">
      <w:pPr>
        <w:tabs>
          <w:tab w:val="left" w:leader="underscore" w:pos="9639"/>
        </w:tabs>
        <w:spacing w:after="0" w:line="240" w:lineRule="auto"/>
        <w:jc w:val="both"/>
        <w:rPr>
          <w:rFonts w:ascii="Arial" w:hAnsi="Arial" w:cs="Arial"/>
          <w:sz w:val="18"/>
          <w:szCs w:val="18"/>
        </w:rPr>
      </w:pPr>
    </w:p>
    <w:p w14:paraId="50903296" w14:textId="5A74BBD3" w:rsidR="007D1E76" w:rsidRPr="002F50AF" w:rsidRDefault="00C4625D" w:rsidP="00CB41C4">
      <w:pPr>
        <w:tabs>
          <w:tab w:val="left" w:leader="underscore" w:pos="9639"/>
        </w:tabs>
        <w:spacing w:after="0" w:line="240" w:lineRule="auto"/>
        <w:jc w:val="both"/>
        <w:rPr>
          <w:rFonts w:ascii="Arial" w:hAnsi="Arial" w:cs="Arial"/>
          <w:sz w:val="18"/>
          <w:szCs w:val="18"/>
        </w:rPr>
      </w:pPr>
      <w:r w:rsidRPr="002F50AF">
        <w:rPr>
          <w:rFonts w:ascii="Arial" w:hAnsi="Arial" w:cs="Arial"/>
          <w:sz w:val="18"/>
          <w:szCs w:val="18"/>
        </w:rPr>
        <w:t xml:space="preserve">La Información Contable deberá estar firmada en cada página de </w:t>
      </w:r>
      <w:proofErr w:type="gramStart"/>
      <w:r w:rsidRPr="002F50AF">
        <w:rPr>
          <w:rFonts w:ascii="Arial" w:hAnsi="Arial" w:cs="Arial"/>
          <w:sz w:val="18"/>
          <w:szCs w:val="18"/>
        </w:rPr>
        <w:t>la misma</w:t>
      </w:r>
      <w:proofErr w:type="gramEnd"/>
      <w:r w:rsidRPr="002F50AF">
        <w:rPr>
          <w:rFonts w:ascii="Arial" w:hAnsi="Arial" w:cs="Arial"/>
          <w:sz w:val="18"/>
          <w:szCs w:val="18"/>
        </w:rPr>
        <w:t xml:space="preserve"> e incluir al final la siguiente leyenda: “Bajo protesta de decir verdad declaramos que los Estados Financieros y sus notas, son razonablemente correctos y son responsabilidad del emisor”. Lo anterior, no será aplicable para la información contable consolidada</w:t>
      </w:r>
      <w:r w:rsidR="001973A2" w:rsidRPr="002F50AF">
        <w:rPr>
          <w:rFonts w:ascii="Arial" w:hAnsi="Arial" w:cs="Arial"/>
          <w:sz w:val="18"/>
          <w:szCs w:val="18"/>
        </w:rPr>
        <w:t>.</w:t>
      </w:r>
    </w:p>
    <w:p w14:paraId="2092EF68" w14:textId="77777777" w:rsidR="00D5018E" w:rsidRPr="002F50AF" w:rsidRDefault="00D5018E" w:rsidP="00D5018E">
      <w:pPr>
        <w:pBdr>
          <w:bottom w:val="single" w:sz="12" w:space="1" w:color="auto"/>
        </w:pBdr>
        <w:tabs>
          <w:tab w:val="left" w:leader="underscore" w:pos="9639"/>
        </w:tabs>
        <w:spacing w:after="0" w:line="240" w:lineRule="auto"/>
        <w:jc w:val="both"/>
        <w:rPr>
          <w:rFonts w:ascii="Arial" w:hAnsi="Arial" w:cs="Arial"/>
          <w:sz w:val="18"/>
          <w:szCs w:val="18"/>
        </w:rPr>
      </w:pPr>
    </w:p>
    <w:p w14:paraId="16E74ADB" w14:textId="77777777" w:rsidR="00231FBE" w:rsidRPr="002F50AF" w:rsidRDefault="00231FBE" w:rsidP="00D5018E">
      <w:pPr>
        <w:pBdr>
          <w:bottom w:val="single" w:sz="12" w:space="1" w:color="auto"/>
        </w:pBdr>
        <w:tabs>
          <w:tab w:val="left" w:leader="underscore" w:pos="9639"/>
        </w:tabs>
        <w:spacing w:after="0" w:line="240" w:lineRule="auto"/>
        <w:jc w:val="both"/>
        <w:rPr>
          <w:rFonts w:ascii="Arial" w:hAnsi="Arial" w:cs="Arial"/>
          <w:sz w:val="18"/>
          <w:szCs w:val="18"/>
        </w:rPr>
      </w:pPr>
    </w:p>
    <w:p w14:paraId="3FF73356" w14:textId="77777777" w:rsidR="00D5018E" w:rsidRPr="002F50AF" w:rsidRDefault="00D5018E" w:rsidP="00D5018E">
      <w:pPr>
        <w:tabs>
          <w:tab w:val="left" w:leader="underscore" w:pos="9639"/>
        </w:tabs>
        <w:spacing w:after="0" w:line="240" w:lineRule="auto"/>
        <w:jc w:val="both"/>
        <w:rPr>
          <w:rFonts w:ascii="Arial" w:hAnsi="Arial" w:cs="Arial"/>
          <w:b/>
          <w:sz w:val="18"/>
          <w:szCs w:val="18"/>
        </w:rPr>
      </w:pPr>
    </w:p>
    <w:p w14:paraId="097939D2" w14:textId="251AB0E9" w:rsidR="00D5018E" w:rsidRPr="002F50AF" w:rsidRDefault="00D5018E" w:rsidP="00D5018E">
      <w:pPr>
        <w:tabs>
          <w:tab w:val="left" w:leader="underscore" w:pos="9639"/>
        </w:tabs>
        <w:spacing w:after="0" w:line="240" w:lineRule="auto"/>
        <w:jc w:val="both"/>
        <w:rPr>
          <w:rFonts w:ascii="Arial" w:hAnsi="Arial" w:cs="Arial"/>
          <w:sz w:val="18"/>
          <w:szCs w:val="18"/>
        </w:rPr>
      </w:pPr>
      <w:r w:rsidRPr="002F50AF">
        <w:rPr>
          <w:rFonts w:ascii="Arial" w:hAnsi="Arial" w:cs="Arial"/>
          <w:b/>
          <w:sz w:val="18"/>
          <w:szCs w:val="18"/>
        </w:rPr>
        <w:t>Nota 1</w:t>
      </w:r>
      <w:r w:rsidRPr="002F50AF">
        <w:rPr>
          <w:rFonts w:ascii="Arial" w:hAnsi="Arial" w:cs="Arial"/>
          <w:sz w:val="18"/>
          <w:szCs w:val="18"/>
        </w:rPr>
        <w:t>: En cada una de las 1</w:t>
      </w:r>
      <w:r w:rsidR="005053EE" w:rsidRPr="002F50AF">
        <w:rPr>
          <w:rFonts w:ascii="Arial" w:hAnsi="Arial" w:cs="Arial"/>
          <w:sz w:val="18"/>
          <w:szCs w:val="18"/>
        </w:rPr>
        <w:t>5</w:t>
      </w:r>
      <w:r w:rsidRPr="002F50AF">
        <w:rPr>
          <w:rFonts w:ascii="Arial" w:hAnsi="Arial" w:cs="Arial"/>
          <w:sz w:val="18"/>
          <w:szCs w:val="18"/>
        </w:rPr>
        <w:t xml:space="preserve"> notas de gestión administrativa el ente público deberá poner la nota correspondiente o en su caso la leyenda “</w:t>
      </w:r>
      <w:r w:rsidRPr="002F50AF">
        <w:rPr>
          <w:rFonts w:ascii="Arial" w:hAnsi="Arial" w:cs="Arial"/>
          <w:b/>
          <w:bCs/>
          <w:sz w:val="18"/>
          <w:szCs w:val="18"/>
        </w:rPr>
        <w:t>Esta nota no le aplica al ente público” y una breve explicación del motivo por el cual no le es aplicable</w:t>
      </w:r>
      <w:r w:rsidRPr="002F50AF">
        <w:rPr>
          <w:rFonts w:ascii="Arial" w:hAnsi="Arial" w:cs="Arial"/>
          <w:sz w:val="18"/>
          <w:szCs w:val="18"/>
        </w:rPr>
        <w:t>.</w:t>
      </w:r>
      <w:r w:rsidR="000310EF" w:rsidRPr="002F50AF">
        <w:rPr>
          <w:rFonts w:ascii="Arial" w:hAnsi="Arial" w:cs="Arial"/>
          <w:sz w:val="18"/>
          <w:szCs w:val="18"/>
        </w:rPr>
        <w:t xml:space="preserve"> 06-12-2022</w:t>
      </w:r>
    </w:p>
    <w:p w14:paraId="0AABDD06" w14:textId="77777777" w:rsidR="00D5018E" w:rsidRPr="002F50AF" w:rsidRDefault="00D5018E" w:rsidP="00D5018E">
      <w:pPr>
        <w:pBdr>
          <w:bottom w:val="single" w:sz="12" w:space="1" w:color="auto"/>
        </w:pBdr>
        <w:tabs>
          <w:tab w:val="left" w:leader="underscore" w:pos="9639"/>
        </w:tabs>
        <w:spacing w:after="0" w:line="240" w:lineRule="auto"/>
        <w:jc w:val="both"/>
        <w:rPr>
          <w:rFonts w:ascii="Arial" w:hAnsi="Arial" w:cs="Arial"/>
          <w:sz w:val="18"/>
          <w:szCs w:val="18"/>
        </w:rPr>
      </w:pPr>
    </w:p>
    <w:p w14:paraId="74D16815" w14:textId="77777777" w:rsidR="00D5018E" w:rsidRPr="002F50AF" w:rsidRDefault="00D5018E" w:rsidP="00CB41C4">
      <w:pPr>
        <w:tabs>
          <w:tab w:val="left" w:leader="underscore" w:pos="9639"/>
        </w:tabs>
        <w:spacing w:after="0" w:line="240" w:lineRule="auto"/>
        <w:jc w:val="both"/>
        <w:rPr>
          <w:rFonts w:ascii="Arial" w:hAnsi="Arial" w:cs="Arial"/>
          <w:sz w:val="18"/>
          <w:szCs w:val="18"/>
        </w:rPr>
      </w:pPr>
    </w:p>
    <w:p w14:paraId="1C77D043" w14:textId="77777777" w:rsidR="004D0E62" w:rsidRPr="002F50AF" w:rsidRDefault="004D0E62" w:rsidP="00CB41C4">
      <w:pPr>
        <w:tabs>
          <w:tab w:val="left" w:leader="underscore" w:pos="9639"/>
        </w:tabs>
        <w:spacing w:after="0" w:line="240" w:lineRule="auto"/>
        <w:jc w:val="both"/>
        <w:rPr>
          <w:rFonts w:ascii="Arial" w:hAnsi="Arial" w:cs="Arial"/>
          <w:sz w:val="18"/>
          <w:szCs w:val="18"/>
        </w:rPr>
      </w:pPr>
    </w:p>
    <w:p w14:paraId="57A29762" w14:textId="77777777" w:rsidR="008C7121" w:rsidRPr="002F50AF" w:rsidRDefault="008C7121" w:rsidP="008C7121">
      <w:pPr>
        <w:spacing w:after="0" w:line="240" w:lineRule="auto"/>
        <w:jc w:val="both"/>
        <w:rPr>
          <w:rFonts w:ascii="Arial" w:eastAsia="Times New Roman" w:hAnsi="Arial" w:cs="Arial"/>
          <w:b/>
          <w:bCs/>
          <w:color w:val="000000"/>
          <w:sz w:val="18"/>
          <w:szCs w:val="18"/>
          <w:lang w:eastAsia="es-MX"/>
        </w:rPr>
      </w:pPr>
      <w:r w:rsidRPr="002F50AF">
        <w:rPr>
          <w:rFonts w:ascii="Arial" w:eastAsia="Times New Roman" w:hAnsi="Arial" w:cs="Arial"/>
          <w:b/>
          <w:bCs/>
          <w:color w:val="000000"/>
          <w:sz w:val="18"/>
          <w:szCs w:val="18"/>
          <w:lang w:eastAsia="es-MX"/>
        </w:rPr>
        <w:t>Bajo protesta de decir verdad declaramos que los Estados Financieros y sus notas, son razonablemente correctos y son responsabilidad del emisor.</w:t>
      </w:r>
    </w:p>
    <w:p w14:paraId="5D354159" w14:textId="77777777" w:rsidR="008C7121" w:rsidRPr="002F50AF" w:rsidRDefault="008C7121" w:rsidP="00CB41C4">
      <w:pPr>
        <w:tabs>
          <w:tab w:val="left" w:leader="underscore" w:pos="9639"/>
        </w:tabs>
        <w:spacing w:after="0" w:line="240" w:lineRule="auto"/>
        <w:jc w:val="both"/>
        <w:rPr>
          <w:rFonts w:ascii="Arial" w:hAnsi="Arial" w:cs="Arial"/>
          <w:sz w:val="18"/>
          <w:szCs w:val="18"/>
        </w:rPr>
      </w:pPr>
    </w:p>
    <w:p w14:paraId="56D9F344" w14:textId="77777777" w:rsidR="008C7121" w:rsidRDefault="008C7121" w:rsidP="00CB41C4">
      <w:pPr>
        <w:tabs>
          <w:tab w:val="left" w:leader="underscore" w:pos="9639"/>
        </w:tabs>
        <w:spacing w:after="0" w:line="240" w:lineRule="auto"/>
        <w:jc w:val="both"/>
        <w:rPr>
          <w:rFonts w:ascii="Arial" w:hAnsi="Arial" w:cs="Arial"/>
          <w:sz w:val="18"/>
          <w:szCs w:val="18"/>
        </w:rPr>
      </w:pPr>
    </w:p>
    <w:p w14:paraId="3DD8FE5F" w14:textId="77777777" w:rsidR="002F50AF" w:rsidRDefault="002F50AF" w:rsidP="00CB41C4">
      <w:pPr>
        <w:tabs>
          <w:tab w:val="left" w:leader="underscore" w:pos="9639"/>
        </w:tabs>
        <w:spacing w:after="0" w:line="240" w:lineRule="auto"/>
        <w:jc w:val="both"/>
        <w:rPr>
          <w:rFonts w:ascii="Arial" w:hAnsi="Arial" w:cs="Arial"/>
          <w:sz w:val="18"/>
          <w:szCs w:val="18"/>
        </w:rPr>
      </w:pPr>
    </w:p>
    <w:p w14:paraId="6C49ED45" w14:textId="77777777" w:rsidR="002F50AF" w:rsidRPr="002F50AF" w:rsidRDefault="002F50AF" w:rsidP="00CB41C4">
      <w:pPr>
        <w:tabs>
          <w:tab w:val="left" w:leader="underscore" w:pos="9639"/>
        </w:tabs>
        <w:spacing w:after="0" w:line="240" w:lineRule="auto"/>
        <w:jc w:val="both"/>
        <w:rPr>
          <w:rFonts w:ascii="Arial" w:hAnsi="Arial" w:cs="Arial"/>
          <w:sz w:val="18"/>
          <w:szCs w:val="18"/>
        </w:rPr>
      </w:pPr>
    </w:p>
    <w:p w14:paraId="45B0E597" w14:textId="77777777" w:rsidR="008C7121" w:rsidRPr="002F50AF" w:rsidRDefault="008C7121" w:rsidP="00CB41C4">
      <w:pPr>
        <w:tabs>
          <w:tab w:val="left" w:leader="underscore" w:pos="9639"/>
        </w:tabs>
        <w:spacing w:after="0" w:line="240" w:lineRule="auto"/>
        <w:jc w:val="both"/>
        <w:rPr>
          <w:rFonts w:ascii="Arial" w:hAnsi="Arial" w:cs="Arial"/>
          <w:sz w:val="18"/>
          <w:szCs w:val="18"/>
        </w:rPr>
      </w:pPr>
    </w:p>
    <w:p w14:paraId="656F679B" w14:textId="77777777" w:rsidR="008C7121" w:rsidRPr="002F50AF" w:rsidRDefault="008C7121" w:rsidP="00CB41C4">
      <w:pPr>
        <w:tabs>
          <w:tab w:val="left" w:leader="underscore" w:pos="9639"/>
        </w:tabs>
        <w:spacing w:after="0" w:line="240" w:lineRule="auto"/>
        <w:jc w:val="both"/>
        <w:rPr>
          <w:rFonts w:ascii="Arial" w:hAnsi="Arial" w:cs="Arial"/>
          <w:sz w:val="18"/>
          <w:szCs w:val="18"/>
        </w:rPr>
      </w:pPr>
    </w:p>
    <w:p w14:paraId="1303F44D" w14:textId="6DE3043A" w:rsidR="008C7121" w:rsidRPr="002F50AF" w:rsidRDefault="002F50AF" w:rsidP="00CB41C4">
      <w:pPr>
        <w:tabs>
          <w:tab w:val="left" w:leader="underscore" w:pos="9639"/>
        </w:tabs>
        <w:spacing w:after="0" w:line="240" w:lineRule="auto"/>
        <w:jc w:val="both"/>
        <w:rPr>
          <w:rFonts w:ascii="Arial" w:hAnsi="Arial" w:cs="Arial"/>
          <w:sz w:val="18"/>
          <w:szCs w:val="18"/>
        </w:rPr>
      </w:pPr>
      <w:r w:rsidRPr="002F50AF">
        <w:rPr>
          <w:rFonts w:ascii="Arial" w:hAnsi="Arial" w:cs="Arial"/>
          <w:noProof/>
          <w:sz w:val="18"/>
          <w:szCs w:val="18"/>
        </w:rPr>
        <w:drawing>
          <wp:inline distT="0" distB="0" distL="0" distR="0" wp14:anchorId="39261E28" wp14:editId="065FAC64">
            <wp:extent cx="5969000" cy="565150"/>
            <wp:effectExtent l="0" t="0" r="0" b="0"/>
            <wp:docPr id="2" name="Imagen 1">
              <a:extLst xmlns:a="http://schemas.openxmlformats.org/drawingml/2006/main">
                <a:ext uri="{FF2B5EF4-FFF2-40B4-BE49-F238E27FC236}">
                  <a16:creationId xmlns:a16="http://schemas.microsoft.com/office/drawing/2014/main" id="{DCAA2B3E-7469-216B-2FF2-C598F2B8DE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DCAA2B3E-7469-216B-2FF2-C598F2B8DEDD}"/>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69000" cy="5651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3B7D5FB9" w14:textId="39DBFFD5" w:rsidR="004D0E62" w:rsidRPr="002F50AF" w:rsidRDefault="004D0E62" w:rsidP="00CB41C4">
      <w:pPr>
        <w:tabs>
          <w:tab w:val="left" w:leader="underscore" w:pos="9639"/>
        </w:tabs>
        <w:spacing w:after="0" w:line="240" w:lineRule="auto"/>
        <w:jc w:val="both"/>
        <w:rPr>
          <w:rFonts w:ascii="Arial" w:hAnsi="Arial" w:cs="Arial"/>
          <w:sz w:val="18"/>
          <w:szCs w:val="18"/>
        </w:rPr>
      </w:pPr>
    </w:p>
    <w:p w14:paraId="53CE1DB0" w14:textId="0A0647DB" w:rsidR="004D0E62" w:rsidRPr="002F50AF" w:rsidRDefault="004D0E62" w:rsidP="00CB41C4">
      <w:pPr>
        <w:tabs>
          <w:tab w:val="left" w:leader="underscore" w:pos="9639"/>
        </w:tabs>
        <w:spacing w:after="0" w:line="240" w:lineRule="auto"/>
        <w:jc w:val="both"/>
        <w:rPr>
          <w:rFonts w:ascii="Arial" w:hAnsi="Arial" w:cs="Arial"/>
          <w:sz w:val="18"/>
          <w:szCs w:val="18"/>
        </w:rPr>
      </w:pPr>
    </w:p>
    <w:p w14:paraId="2555CED8" w14:textId="40A994FE" w:rsidR="004D0E62" w:rsidRPr="002F50AF" w:rsidRDefault="004D0E62" w:rsidP="00CB41C4">
      <w:pPr>
        <w:tabs>
          <w:tab w:val="left" w:leader="underscore" w:pos="9639"/>
        </w:tabs>
        <w:spacing w:after="0" w:line="240" w:lineRule="auto"/>
        <w:jc w:val="both"/>
        <w:rPr>
          <w:rFonts w:ascii="Arial" w:hAnsi="Arial" w:cs="Arial"/>
          <w:sz w:val="18"/>
          <w:szCs w:val="18"/>
        </w:rPr>
      </w:pPr>
    </w:p>
    <w:p w14:paraId="67ECE924" w14:textId="77777777" w:rsidR="004D0E62" w:rsidRPr="002F50AF" w:rsidRDefault="004D0E62" w:rsidP="00CB41C4">
      <w:pPr>
        <w:tabs>
          <w:tab w:val="left" w:leader="underscore" w:pos="9639"/>
        </w:tabs>
        <w:spacing w:after="0" w:line="240" w:lineRule="auto"/>
        <w:jc w:val="both"/>
        <w:rPr>
          <w:rFonts w:ascii="Arial" w:hAnsi="Arial" w:cs="Arial"/>
          <w:sz w:val="18"/>
          <w:szCs w:val="18"/>
        </w:rPr>
      </w:pPr>
    </w:p>
    <w:p w14:paraId="06B8FE85" w14:textId="491E91A7" w:rsidR="004D0E62" w:rsidRPr="002F50AF" w:rsidRDefault="004D0E62" w:rsidP="00CB41C4">
      <w:pPr>
        <w:tabs>
          <w:tab w:val="left" w:leader="underscore" w:pos="9639"/>
        </w:tabs>
        <w:spacing w:after="0" w:line="240" w:lineRule="auto"/>
        <w:jc w:val="both"/>
        <w:rPr>
          <w:rFonts w:ascii="Arial" w:hAnsi="Arial" w:cs="Arial"/>
          <w:sz w:val="18"/>
          <w:szCs w:val="18"/>
        </w:rPr>
      </w:pPr>
    </w:p>
    <w:p w14:paraId="0208F223" w14:textId="77777777" w:rsidR="004D0E62" w:rsidRPr="002F50AF" w:rsidRDefault="004D0E62" w:rsidP="00CB41C4">
      <w:pPr>
        <w:tabs>
          <w:tab w:val="left" w:leader="underscore" w:pos="9639"/>
        </w:tabs>
        <w:spacing w:after="0" w:line="240" w:lineRule="auto"/>
        <w:jc w:val="both"/>
        <w:rPr>
          <w:rFonts w:ascii="Arial" w:hAnsi="Arial" w:cs="Arial"/>
          <w:sz w:val="18"/>
          <w:szCs w:val="18"/>
        </w:rPr>
      </w:pPr>
    </w:p>
    <w:p w14:paraId="2C3DD693" w14:textId="77777777" w:rsidR="004D0E62" w:rsidRPr="002F50AF" w:rsidRDefault="004D0E62" w:rsidP="00CB41C4">
      <w:pPr>
        <w:tabs>
          <w:tab w:val="left" w:leader="underscore" w:pos="9639"/>
        </w:tabs>
        <w:spacing w:after="0" w:line="240" w:lineRule="auto"/>
        <w:jc w:val="both"/>
        <w:rPr>
          <w:rFonts w:ascii="Arial" w:hAnsi="Arial" w:cs="Arial"/>
          <w:sz w:val="18"/>
          <w:szCs w:val="18"/>
        </w:rPr>
      </w:pPr>
    </w:p>
    <w:p w14:paraId="5B5D7F2C" w14:textId="549682FA" w:rsidR="004D0E62" w:rsidRPr="002F50AF" w:rsidRDefault="004D0E62" w:rsidP="00CB41C4">
      <w:pPr>
        <w:tabs>
          <w:tab w:val="left" w:leader="underscore" w:pos="9639"/>
        </w:tabs>
        <w:spacing w:after="0" w:line="240" w:lineRule="auto"/>
        <w:jc w:val="both"/>
        <w:rPr>
          <w:rFonts w:ascii="Arial" w:hAnsi="Arial" w:cs="Arial"/>
          <w:sz w:val="18"/>
          <w:szCs w:val="18"/>
        </w:rPr>
      </w:pPr>
    </w:p>
    <w:sectPr w:rsidR="004D0E62" w:rsidRPr="002F50AF" w:rsidSect="0012405A">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746F4" w14:textId="77777777" w:rsidR="00AA610E" w:rsidRDefault="00AA610E" w:rsidP="00E00323">
      <w:pPr>
        <w:spacing w:after="0" w:line="240" w:lineRule="auto"/>
      </w:pPr>
      <w:r>
        <w:separator/>
      </w:r>
    </w:p>
  </w:endnote>
  <w:endnote w:type="continuationSeparator" w:id="0">
    <w:p w14:paraId="3027E0C3" w14:textId="77777777" w:rsidR="00AA610E" w:rsidRDefault="00AA610E"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267310"/>
      <w:docPartObj>
        <w:docPartGallery w:val="Page Numbers (Bottom of Page)"/>
        <w:docPartUnique/>
      </w:docPartObj>
    </w:sdtPr>
    <w:sdtContent>
      <w:p w14:paraId="45A1378E" w14:textId="3208FEF5" w:rsidR="0012405A" w:rsidRDefault="0012405A">
        <w:pPr>
          <w:pStyle w:val="Piedepgina"/>
          <w:jc w:val="right"/>
        </w:pPr>
        <w:r>
          <w:fldChar w:fldCharType="begin"/>
        </w:r>
        <w:r>
          <w:instrText>PAGE   \* MERGEFORMAT</w:instrText>
        </w:r>
        <w:r>
          <w:fldChar w:fldCharType="separate"/>
        </w:r>
        <w:r w:rsidR="004D0E62" w:rsidRPr="004D0E62">
          <w:rPr>
            <w:noProof/>
            <w:lang w:val="es-ES"/>
          </w:rPr>
          <w:t>9</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DDC79" w14:textId="77777777" w:rsidR="00AA610E" w:rsidRDefault="00AA610E" w:rsidP="00E00323">
      <w:pPr>
        <w:spacing w:after="0" w:line="240" w:lineRule="auto"/>
      </w:pPr>
      <w:r>
        <w:separator/>
      </w:r>
    </w:p>
  </w:footnote>
  <w:footnote w:type="continuationSeparator" w:id="0">
    <w:p w14:paraId="4C3C1F05" w14:textId="77777777" w:rsidR="00AA610E" w:rsidRDefault="00AA610E"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70C24" w14:textId="7FE99632" w:rsidR="00F90599" w:rsidRDefault="00F90599" w:rsidP="00F90599">
    <w:pPr>
      <w:pStyle w:val="Encabezado"/>
      <w:spacing w:after="0" w:line="240" w:lineRule="auto"/>
      <w:jc w:val="center"/>
    </w:pPr>
    <w:r>
      <w:t>Procuraduría Auxiliar de Protección de Niñas, Niños y Adolescentes del Municipio de León, Guanajuato</w:t>
    </w:r>
  </w:p>
  <w:p w14:paraId="387BA07E" w14:textId="732A83DA" w:rsidR="00E20B87" w:rsidRDefault="009B7EB4" w:rsidP="000E08CF">
    <w:pPr>
      <w:pStyle w:val="Encabezado"/>
      <w:spacing w:after="0" w:line="240" w:lineRule="auto"/>
      <w:jc w:val="center"/>
    </w:pPr>
    <w:r>
      <w:t>A</w:t>
    </w:r>
    <w:r w:rsidR="002F50AF">
      <w:t>l</w:t>
    </w:r>
    <w:r>
      <w:t xml:space="preserve"> 3</w:t>
    </w:r>
    <w:r w:rsidR="00382208">
      <w:t>0</w:t>
    </w:r>
    <w:r w:rsidR="00F90599">
      <w:t xml:space="preserve"> de </w:t>
    </w:r>
    <w:r w:rsidR="002F50AF">
      <w:t>septiembre</w:t>
    </w:r>
    <w:r w:rsidR="00382208">
      <w:t xml:space="preserve"> </w:t>
    </w:r>
    <w:r w:rsidR="00E20B87">
      <w:t>del 202</w:t>
    </w:r>
    <w:r w:rsidR="00726AEA">
      <w:t>6</w:t>
    </w:r>
  </w:p>
  <w:p w14:paraId="651A4C4F" w14:textId="290B437F" w:rsidR="00A4610E" w:rsidRPr="00E20B87" w:rsidRDefault="00A4610E" w:rsidP="00E20B8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907033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23B17"/>
    <w:rsid w:val="000310EF"/>
    <w:rsid w:val="00034D14"/>
    <w:rsid w:val="00040D4F"/>
    <w:rsid w:val="00042F2D"/>
    <w:rsid w:val="0007125F"/>
    <w:rsid w:val="00084EAE"/>
    <w:rsid w:val="00086C5E"/>
    <w:rsid w:val="00091CE6"/>
    <w:rsid w:val="00092C0E"/>
    <w:rsid w:val="000B7810"/>
    <w:rsid w:val="000C3365"/>
    <w:rsid w:val="000E08CF"/>
    <w:rsid w:val="000E2923"/>
    <w:rsid w:val="001014D4"/>
    <w:rsid w:val="00106EE9"/>
    <w:rsid w:val="0012405A"/>
    <w:rsid w:val="0012493A"/>
    <w:rsid w:val="0013141E"/>
    <w:rsid w:val="0013156F"/>
    <w:rsid w:val="00150F2A"/>
    <w:rsid w:val="00154BA3"/>
    <w:rsid w:val="00170802"/>
    <w:rsid w:val="001973A2"/>
    <w:rsid w:val="001B1612"/>
    <w:rsid w:val="001B5788"/>
    <w:rsid w:val="001C34BC"/>
    <w:rsid w:val="001C710C"/>
    <w:rsid w:val="001C75F2"/>
    <w:rsid w:val="001D2063"/>
    <w:rsid w:val="001D43E9"/>
    <w:rsid w:val="001D6969"/>
    <w:rsid w:val="001E46AE"/>
    <w:rsid w:val="001E5051"/>
    <w:rsid w:val="002177D2"/>
    <w:rsid w:val="00231FBE"/>
    <w:rsid w:val="00232175"/>
    <w:rsid w:val="0024740E"/>
    <w:rsid w:val="002722DD"/>
    <w:rsid w:val="0028697E"/>
    <w:rsid w:val="00295B72"/>
    <w:rsid w:val="002B0300"/>
    <w:rsid w:val="002E6347"/>
    <w:rsid w:val="002F4F24"/>
    <w:rsid w:val="002F50AF"/>
    <w:rsid w:val="003453CA"/>
    <w:rsid w:val="003642C8"/>
    <w:rsid w:val="00382208"/>
    <w:rsid w:val="00387AF4"/>
    <w:rsid w:val="00396D53"/>
    <w:rsid w:val="003D4B52"/>
    <w:rsid w:val="003E6C64"/>
    <w:rsid w:val="00407A51"/>
    <w:rsid w:val="00413512"/>
    <w:rsid w:val="0043078C"/>
    <w:rsid w:val="00435A87"/>
    <w:rsid w:val="00462D78"/>
    <w:rsid w:val="00467C37"/>
    <w:rsid w:val="00476E90"/>
    <w:rsid w:val="004916FE"/>
    <w:rsid w:val="004A1077"/>
    <w:rsid w:val="004A2C3B"/>
    <w:rsid w:val="004A58C8"/>
    <w:rsid w:val="004D0E62"/>
    <w:rsid w:val="004D16AA"/>
    <w:rsid w:val="004F234D"/>
    <w:rsid w:val="004F6FAC"/>
    <w:rsid w:val="005053EE"/>
    <w:rsid w:val="00516100"/>
    <w:rsid w:val="00516A8F"/>
    <w:rsid w:val="00516B27"/>
    <w:rsid w:val="00522F81"/>
    <w:rsid w:val="00540261"/>
    <w:rsid w:val="0054701E"/>
    <w:rsid w:val="00563756"/>
    <w:rsid w:val="005A299E"/>
    <w:rsid w:val="005A4323"/>
    <w:rsid w:val="005A4445"/>
    <w:rsid w:val="005B5531"/>
    <w:rsid w:val="005B65B9"/>
    <w:rsid w:val="005D3E43"/>
    <w:rsid w:val="005D3E61"/>
    <w:rsid w:val="005E0FF3"/>
    <w:rsid w:val="005E231E"/>
    <w:rsid w:val="005F2900"/>
    <w:rsid w:val="005F51CC"/>
    <w:rsid w:val="005F56FD"/>
    <w:rsid w:val="006215C9"/>
    <w:rsid w:val="00625CAD"/>
    <w:rsid w:val="0064059E"/>
    <w:rsid w:val="00645BC0"/>
    <w:rsid w:val="00657009"/>
    <w:rsid w:val="00681C79"/>
    <w:rsid w:val="0069210F"/>
    <w:rsid w:val="006B1ADF"/>
    <w:rsid w:val="006B517D"/>
    <w:rsid w:val="006F0687"/>
    <w:rsid w:val="006F77A8"/>
    <w:rsid w:val="00712279"/>
    <w:rsid w:val="00726AEA"/>
    <w:rsid w:val="007610BC"/>
    <w:rsid w:val="007714AB"/>
    <w:rsid w:val="007C4BD3"/>
    <w:rsid w:val="007D1E76"/>
    <w:rsid w:val="007D4484"/>
    <w:rsid w:val="007E38A2"/>
    <w:rsid w:val="007F699D"/>
    <w:rsid w:val="0080066E"/>
    <w:rsid w:val="00806269"/>
    <w:rsid w:val="00814E00"/>
    <w:rsid w:val="0082124A"/>
    <w:rsid w:val="00852604"/>
    <w:rsid w:val="0086420E"/>
    <w:rsid w:val="0086459F"/>
    <w:rsid w:val="008B62E3"/>
    <w:rsid w:val="008C3BB8"/>
    <w:rsid w:val="008C7121"/>
    <w:rsid w:val="008E076C"/>
    <w:rsid w:val="0092765C"/>
    <w:rsid w:val="00936EB0"/>
    <w:rsid w:val="0094446B"/>
    <w:rsid w:val="00967DDA"/>
    <w:rsid w:val="009736CB"/>
    <w:rsid w:val="00990F90"/>
    <w:rsid w:val="009B3CAA"/>
    <w:rsid w:val="009B7EB4"/>
    <w:rsid w:val="009C6347"/>
    <w:rsid w:val="009E4D17"/>
    <w:rsid w:val="009F15BF"/>
    <w:rsid w:val="009F53A0"/>
    <w:rsid w:val="009F73F1"/>
    <w:rsid w:val="00A10BEC"/>
    <w:rsid w:val="00A4610E"/>
    <w:rsid w:val="00A6346D"/>
    <w:rsid w:val="00A730E0"/>
    <w:rsid w:val="00A77962"/>
    <w:rsid w:val="00AA2768"/>
    <w:rsid w:val="00AA2B54"/>
    <w:rsid w:val="00AA41E5"/>
    <w:rsid w:val="00AA610E"/>
    <w:rsid w:val="00AB722B"/>
    <w:rsid w:val="00AE1F6A"/>
    <w:rsid w:val="00AE3710"/>
    <w:rsid w:val="00AF4375"/>
    <w:rsid w:val="00B073DE"/>
    <w:rsid w:val="00B420E3"/>
    <w:rsid w:val="00B5081D"/>
    <w:rsid w:val="00B6368B"/>
    <w:rsid w:val="00BA53FE"/>
    <w:rsid w:val="00BB2919"/>
    <w:rsid w:val="00BC0A12"/>
    <w:rsid w:val="00BE02EB"/>
    <w:rsid w:val="00C10E5D"/>
    <w:rsid w:val="00C15B05"/>
    <w:rsid w:val="00C32A71"/>
    <w:rsid w:val="00C4250B"/>
    <w:rsid w:val="00C4625D"/>
    <w:rsid w:val="00C471CB"/>
    <w:rsid w:val="00C54C12"/>
    <w:rsid w:val="00C63604"/>
    <w:rsid w:val="00C70B82"/>
    <w:rsid w:val="00C82F22"/>
    <w:rsid w:val="00C93C67"/>
    <w:rsid w:val="00C97E1E"/>
    <w:rsid w:val="00CB41C4"/>
    <w:rsid w:val="00CD33A5"/>
    <w:rsid w:val="00CF1316"/>
    <w:rsid w:val="00D13C44"/>
    <w:rsid w:val="00D32331"/>
    <w:rsid w:val="00D339AB"/>
    <w:rsid w:val="00D35577"/>
    <w:rsid w:val="00D40FC2"/>
    <w:rsid w:val="00D5018E"/>
    <w:rsid w:val="00D546B2"/>
    <w:rsid w:val="00D71175"/>
    <w:rsid w:val="00D82D20"/>
    <w:rsid w:val="00D975B1"/>
    <w:rsid w:val="00DC0868"/>
    <w:rsid w:val="00DC316B"/>
    <w:rsid w:val="00DD018C"/>
    <w:rsid w:val="00DE79A9"/>
    <w:rsid w:val="00E00323"/>
    <w:rsid w:val="00E11758"/>
    <w:rsid w:val="00E20B87"/>
    <w:rsid w:val="00E27DB0"/>
    <w:rsid w:val="00E652FF"/>
    <w:rsid w:val="00E74967"/>
    <w:rsid w:val="00E7559F"/>
    <w:rsid w:val="00E85520"/>
    <w:rsid w:val="00E9132F"/>
    <w:rsid w:val="00EA37F5"/>
    <w:rsid w:val="00EA7915"/>
    <w:rsid w:val="00EB03BD"/>
    <w:rsid w:val="00EB4B48"/>
    <w:rsid w:val="00ED7AA0"/>
    <w:rsid w:val="00EE4C25"/>
    <w:rsid w:val="00F067C8"/>
    <w:rsid w:val="00F10C69"/>
    <w:rsid w:val="00F43AC5"/>
    <w:rsid w:val="00F458DD"/>
    <w:rsid w:val="00F46719"/>
    <w:rsid w:val="00F54F6F"/>
    <w:rsid w:val="00F6102D"/>
    <w:rsid w:val="00F65A92"/>
    <w:rsid w:val="00F65D42"/>
    <w:rsid w:val="00F67043"/>
    <w:rsid w:val="00F6759B"/>
    <w:rsid w:val="00F90599"/>
    <w:rsid w:val="00F96C02"/>
    <w:rsid w:val="00FA1CED"/>
    <w:rsid w:val="00FA6FE9"/>
    <w:rsid w:val="00FB72BA"/>
    <w:rsid w:val="00FC1A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DA28"/>
  <w15:docId w15:val="{C8B58A90-E163-4C37-8B4A-91E5F98D4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table" w:customStyle="1" w:styleId="Cuadrculadetablaclara1">
    <w:name w:val="Cuadrícula de tabla clara1"/>
    <w:basedOn w:val="Tablanormal"/>
    <w:uiPriority w:val="40"/>
    <w:rsid w:val="00023B1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A3FDEF10-D8E5-4FCF-8545-CF5803A1E49F}">
  <ds:schemaRefs>
    <ds:schemaRef ds:uri="http://schemas.openxmlformats.org/officeDocument/2006/bibliography"/>
  </ds:schemaRefs>
</ds:datastoreItem>
</file>

<file path=customXml/itemProps3.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3247</Words>
  <Characters>17861</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21066</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dc:description/>
  <cp:lastModifiedBy>ASUS PAPNNA094</cp:lastModifiedBy>
  <cp:revision>2</cp:revision>
  <cp:lastPrinted>2026-10-13T18:27:00Z</cp:lastPrinted>
  <dcterms:created xsi:type="dcterms:W3CDTF">2026-10-13T18:28:00Z</dcterms:created>
  <dcterms:modified xsi:type="dcterms:W3CDTF">2026-10-13T18:28:00Z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